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66" w:rsidRPr="004D2D80" w:rsidRDefault="006B1E50" w:rsidP="00A26CA4">
      <w:pPr>
        <w:pStyle w:val="Heading1"/>
        <w:spacing w:before="0"/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</w:pPr>
      <w:r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  <w:t xml:space="preserve">Policy </w:t>
      </w:r>
      <w:r w:rsidR="00E75C70"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  <w:t>502</w:t>
      </w:r>
      <w:r w:rsidR="00F6612B"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  <w:t>: Hazard</w:t>
      </w:r>
      <w:r w:rsidR="00FC39AE">
        <w:rPr>
          <w:rStyle w:val="fontstyle01"/>
          <w:rFonts w:ascii="Segoe UI" w:hAnsi="Segoe UI" w:cs="Segoe UI"/>
          <w:bCs w:val="0"/>
          <w:color w:val="2E74B5" w:themeColor="accent1" w:themeShade="BF"/>
          <w:sz w:val="40"/>
          <w:szCs w:val="40"/>
        </w:rPr>
        <w:t>ous Substances</w:t>
      </w:r>
    </w:p>
    <w:p w:rsidR="00CE0066" w:rsidRDefault="00C8084A" w:rsidP="00A26CA4">
      <w:pPr>
        <w:spacing w:after="0" w:line="240" w:lineRule="auto"/>
        <w:rPr>
          <w:rFonts w:ascii="Segoe UI" w:hAnsi="Segoe UI" w:cs="Segoe UI"/>
          <w:b/>
          <w:bCs/>
          <w:color w:val="000000"/>
          <w:sz w:val="40"/>
          <w:szCs w:val="36"/>
        </w:rPr>
      </w:pPr>
      <w:r>
        <w:rPr>
          <w:rFonts w:cstheme="minorHAnsi"/>
          <w:szCs w:val="24"/>
        </w:rPr>
        <w:t>Category: Facilities</w:t>
      </w:r>
      <w:r w:rsidR="00576E56">
        <w:rPr>
          <w:rFonts w:cstheme="minorHAnsi"/>
          <w:szCs w:val="24"/>
        </w:rPr>
        <w:t xml:space="preserve"> and Operations</w:t>
      </w:r>
      <w:bookmarkStart w:id="0" w:name="_GoBack"/>
      <w:bookmarkEnd w:id="0"/>
    </w:p>
    <w:p w:rsidR="00C8084A" w:rsidRPr="00CE0066" w:rsidRDefault="00C8084A" w:rsidP="00A26CA4">
      <w:pPr>
        <w:spacing w:after="0" w:line="240" w:lineRule="auto"/>
        <w:rPr>
          <w:rFonts w:ascii="Segoe UI" w:hAnsi="Segoe UI" w:cs="Segoe UI"/>
          <w:b/>
          <w:bCs/>
          <w:color w:val="000000"/>
          <w:sz w:val="40"/>
          <w:szCs w:val="36"/>
        </w:rPr>
      </w:pPr>
      <w:r w:rsidRPr="00E61B2B">
        <w:rPr>
          <w:rFonts w:cstheme="minorHAnsi"/>
          <w:szCs w:val="24"/>
        </w:rPr>
        <w:t>Covered</w:t>
      </w:r>
      <w:r>
        <w:rPr>
          <w:rFonts w:cstheme="minorHAnsi"/>
          <w:szCs w:val="24"/>
        </w:rPr>
        <w:t xml:space="preserve"> Individuals: </w:t>
      </w:r>
      <w:r w:rsidR="00F6612B">
        <w:rPr>
          <w:rFonts w:cstheme="minorHAnsi"/>
          <w:szCs w:val="24"/>
        </w:rPr>
        <w:t xml:space="preserve">All </w:t>
      </w:r>
      <w:r w:rsidR="009C4EE5">
        <w:rPr>
          <w:rFonts w:cstheme="minorHAnsi"/>
          <w:szCs w:val="24"/>
        </w:rPr>
        <w:t>CEI Personnel</w:t>
      </w:r>
    </w:p>
    <w:p w:rsidR="00C8084A" w:rsidRDefault="00C8084A" w:rsidP="00A26CA4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Approved: </w:t>
      </w:r>
      <w:r w:rsidR="0060755B">
        <w:rPr>
          <w:rFonts w:cstheme="minorHAnsi"/>
          <w:szCs w:val="24"/>
        </w:rPr>
        <w:t>May 25, 2021</w:t>
      </w:r>
    </w:p>
    <w:p w:rsidR="00A26CA4" w:rsidRPr="00E02F03" w:rsidRDefault="00A26CA4" w:rsidP="00066825">
      <w:pPr>
        <w:spacing w:after="0" w:line="240" w:lineRule="auto"/>
        <w:rPr>
          <w:rFonts w:cstheme="minorHAnsi"/>
          <w:szCs w:val="24"/>
        </w:rPr>
      </w:pPr>
    </w:p>
    <w:p w:rsidR="00066825" w:rsidRDefault="00E75C70" w:rsidP="00066825">
      <w:pPr>
        <w:spacing w:after="0" w:line="240" w:lineRule="auto"/>
        <w:rPr>
          <w:rStyle w:val="fontstyle01"/>
          <w:rFonts w:ascii="Segoe UI" w:hAnsi="Segoe UI" w:cs="Segoe UI"/>
          <w:color w:val="0060A9"/>
        </w:rPr>
      </w:pPr>
      <w:r>
        <w:rPr>
          <w:rStyle w:val="fontstyle01"/>
          <w:rFonts w:ascii="Segoe UI" w:hAnsi="Segoe UI" w:cs="Segoe UI"/>
          <w:color w:val="0060A9"/>
        </w:rPr>
        <w:t>502</w:t>
      </w:r>
      <w:r w:rsidR="00024E5C" w:rsidRPr="004D2D80">
        <w:rPr>
          <w:rStyle w:val="fontstyle01"/>
          <w:rFonts w:ascii="Segoe UI" w:hAnsi="Segoe UI" w:cs="Segoe UI"/>
          <w:color w:val="0060A9"/>
        </w:rPr>
        <w:t>.1</w:t>
      </w:r>
      <w:r w:rsidR="004D2D80">
        <w:rPr>
          <w:rStyle w:val="fontstyle01"/>
          <w:rFonts w:ascii="Segoe UI" w:hAnsi="Segoe UI" w:cs="Segoe UI"/>
          <w:color w:val="0060A9"/>
        </w:rPr>
        <w:t xml:space="preserve"> </w:t>
      </w:r>
      <w:r w:rsidR="001B798D">
        <w:rPr>
          <w:rStyle w:val="fontstyle01"/>
          <w:rFonts w:ascii="Segoe UI" w:hAnsi="Segoe UI" w:cs="Segoe UI"/>
          <w:color w:val="0060A9"/>
        </w:rPr>
        <w:t>Policy</w:t>
      </w:r>
    </w:p>
    <w:p w:rsidR="00144DB4" w:rsidRPr="00066825" w:rsidRDefault="00A96E74" w:rsidP="00066825">
      <w:pPr>
        <w:spacing w:after="0" w:line="240" w:lineRule="auto"/>
        <w:rPr>
          <w:rFonts w:ascii="Segoe UI" w:hAnsi="Segoe UI" w:cs="Segoe UI"/>
          <w:b/>
          <w:bCs/>
          <w:color w:val="0060A9"/>
          <w:sz w:val="28"/>
          <w:szCs w:val="28"/>
        </w:rPr>
      </w:pPr>
      <w:r w:rsidRPr="003822F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D4685B">
        <w:rPr>
          <w:rFonts w:eastAsia="Times New Roman" w:cstheme="minorHAnsi"/>
          <w:bCs/>
          <w:kern w:val="36"/>
        </w:rPr>
        <w:t>CEI employees have the right to information concerning hazardous substances that they may be exposed to in the course of their daily work. T</w:t>
      </w:r>
      <w:r w:rsidR="00F6612B">
        <w:rPr>
          <w:rFonts w:eastAsia="Times New Roman" w:cstheme="minorHAnsi"/>
          <w:bCs/>
          <w:kern w:val="36"/>
        </w:rPr>
        <w:t xml:space="preserve">his procedure is </w:t>
      </w:r>
      <w:r w:rsidR="00D4685B">
        <w:rPr>
          <w:rFonts w:eastAsia="Times New Roman" w:cstheme="minorHAnsi"/>
          <w:bCs/>
          <w:kern w:val="36"/>
        </w:rPr>
        <w:t xml:space="preserve">intended </w:t>
      </w:r>
      <w:r w:rsidR="009239F8">
        <w:rPr>
          <w:rFonts w:eastAsia="Times New Roman" w:cstheme="minorHAnsi"/>
          <w:bCs/>
          <w:kern w:val="36"/>
        </w:rPr>
        <w:t xml:space="preserve">to </w:t>
      </w:r>
      <w:r w:rsidR="00D4685B">
        <w:rPr>
          <w:rFonts w:eastAsia="Times New Roman" w:cstheme="minorHAnsi"/>
          <w:bCs/>
          <w:kern w:val="36"/>
        </w:rPr>
        <w:t xml:space="preserve">help </w:t>
      </w:r>
      <w:r w:rsidR="009239F8">
        <w:rPr>
          <w:rFonts w:eastAsia="Times New Roman" w:cstheme="minorHAnsi"/>
          <w:bCs/>
          <w:kern w:val="36"/>
        </w:rPr>
        <w:t>ensure that hazardous substances on CEI</w:t>
      </w:r>
      <w:r w:rsidR="003F2D66">
        <w:rPr>
          <w:rFonts w:eastAsia="Times New Roman" w:cstheme="minorHAnsi"/>
          <w:bCs/>
          <w:kern w:val="36"/>
        </w:rPr>
        <w:t>’s</w:t>
      </w:r>
      <w:r w:rsidR="009239F8">
        <w:rPr>
          <w:rFonts w:eastAsia="Times New Roman" w:cstheme="minorHAnsi"/>
          <w:bCs/>
          <w:kern w:val="36"/>
        </w:rPr>
        <w:t xml:space="preserve"> property are used in accordance with safe practices </w:t>
      </w:r>
      <w:r w:rsidR="00057879">
        <w:rPr>
          <w:rFonts w:eastAsia="Times New Roman" w:cstheme="minorHAnsi"/>
          <w:bCs/>
          <w:kern w:val="36"/>
        </w:rPr>
        <w:t xml:space="preserve">as </w:t>
      </w:r>
      <w:r w:rsidR="009239F8">
        <w:rPr>
          <w:rFonts w:eastAsia="Times New Roman" w:cstheme="minorHAnsi"/>
          <w:bCs/>
          <w:kern w:val="36"/>
        </w:rPr>
        <w:t xml:space="preserve">established by </w:t>
      </w:r>
      <w:r w:rsidR="00D4685B">
        <w:rPr>
          <w:rFonts w:eastAsia="Times New Roman" w:cstheme="minorHAnsi"/>
          <w:bCs/>
          <w:kern w:val="36"/>
        </w:rPr>
        <w:t>manufacture</w:t>
      </w:r>
      <w:r w:rsidR="00057879">
        <w:rPr>
          <w:rFonts w:eastAsia="Times New Roman" w:cstheme="minorHAnsi"/>
          <w:bCs/>
          <w:kern w:val="36"/>
        </w:rPr>
        <w:t>r</w:t>
      </w:r>
      <w:r w:rsidR="00D4685B">
        <w:rPr>
          <w:rFonts w:eastAsia="Times New Roman" w:cstheme="minorHAnsi"/>
          <w:bCs/>
          <w:kern w:val="36"/>
        </w:rPr>
        <w:t>s and that employees are aware of the potential hazard</w:t>
      </w:r>
      <w:r w:rsidR="00057879">
        <w:rPr>
          <w:rFonts w:eastAsia="Times New Roman" w:cstheme="minorHAnsi"/>
          <w:bCs/>
          <w:kern w:val="36"/>
        </w:rPr>
        <w:t>s</w:t>
      </w:r>
      <w:r w:rsidR="00D4685B">
        <w:rPr>
          <w:rFonts w:eastAsia="Times New Roman" w:cstheme="minorHAnsi"/>
          <w:bCs/>
          <w:kern w:val="36"/>
        </w:rPr>
        <w:t xml:space="preserve"> associated with the use of these products.</w:t>
      </w:r>
    </w:p>
    <w:p w:rsidR="001B798D" w:rsidRDefault="001B798D" w:rsidP="00066825">
      <w:pPr>
        <w:spacing w:after="0" w:line="240" w:lineRule="auto"/>
        <w:rPr>
          <w:rStyle w:val="fontstyle01"/>
          <w:rFonts w:asciiTheme="minorHAnsi" w:hAnsiTheme="minorHAnsi" w:cstheme="minorHAnsi"/>
          <w:b w:val="0"/>
          <w:sz w:val="22"/>
          <w:szCs w:val="24"/>
        </w:rPr>
      </w:pPr>
    </w:p>
    <w:p w:rsidR="001B798D" w:rsidRDefault="00E75C70" w:rsidP="003222D8">
      <w:pPr>
        <w:spacing w:after="0" w:line="240" w:lineRule="auto"/>
        <w:rPr>
          <w:rStyle w:val="fontstyle01"/>
          <w:rFonts w:ascii="Segoe UI" w:hAnsi="Segoe UI" w:cs="Segoe UI"/>
          <w:color w:val="0060A9"/>
        </w:rPr>
      </w:pPr>
      <w:r>
        <w:rPr>
          <w:rStyle w:val="fontstyle01"/>
          <w:rFonts w:ascii="Segoe UI" w:hAnsi="Segoe UI" w:cs="Segoe UI"/>
          <w:color w:val="0060A9"/>
        </w:rPr>
        <w:t>502</w:t>
      </w:r>
      <w:r w:rsidR="001B798D" w:rsidRPr="004D2D80">
        <w:rPr>
          <w:rStyle w:val="fontstyle01"/>
          <w:rFonts w:ascii="Segoe UI" w:hAnsi="Segoe UI" w:cs="Segoe UI"/>
          <w:color w:val="0060A9"/>
        </w:rPr>
        <w:t>.</w:t>
      </w:r>
      <w:r w:rsidR="001B798D">
        <w:rPr>
          <w:rStyle w:val="fontstyle01"/>
          <w:rFonts w:ascii="Segoe UI" w:hAnsi="Segoe UI" w:cs="Segoe UI"/>
          <w:color w:val="0060A9"/>
        </w:rPr>
        <w:t>2 Scope</w:t>
      </w:r>
    </w:p>
    <w:p w:rsidR="003222D8" w:rsidRDefault="003222D8" w:rsidP="003222D8">
      <w:pPr>
        <w:spacing w:after="0" w:line="240" w:lineRule="auto"/>
        <w:rPr>
          <w:rStyle w:val="fontstyle01"/>
          <w:rFonts w:asciiTheme="minorHAnsi" w:hAnsiTheme="minorHAnsi" w:cstheme="minorHAnsi"/>
          <w:b w:val="0"/>
          <w:sz w:val="22"/>
          <w:szCs w:val="24"/>
        </w:rPr>
      </w:pPr>
    </w:p>
    <w:p w:rsidR="00767738" w:rsidRDefault="001536C2" w:rsidP="003222D8">
      <w:pPr>
        <w:spacing w:after="0" w:line="240" w:lineRule="auto"/>
        <w:rPr>
          <w:rFonts w:eastAsia="Times New Roman" w:cstheme="minorHAnsi"/>
          <w:bCs/>
          <w:kern w:val="36"/>
        </w:rPr>
      </w:pPr>
      <w:r w:rsidRPr="00C8084A">
        <w:rPr>
          <w:rStyle w:val="fontstyle01"/>
          <w:rFonts w:asciiTheme="minorHAnsi" w:hAnsiTheme="minorHAnsi" w:cstheme="minorHAnsi"/>
          <w:b w:val="0"/>
          <w:sz w:val="22"/>
          <w:szCs w:val="24"/>
        </w:rPr>
        <w:t xml:space="preserve">This procedure applies to all </w:t>
      </w:r>
      <w:r>
        <w:rPr>
          <w:rStyle w:val="fontstyle01"/>
          <w:rFonts w:asciiTheme="minorHAnsi" w:hAnsiTheme="minorHAnsi" w:cstheme="minorHAnsi"/>
          <w:b w:val="0"/>
          <w:sz w:val="22"/>
          <w:szCs w:val="24"/>
        </w:rPr>
        <w:t xml:space="preserve">CEI employees </w:t>
      </w:r>
      <w:r>
        <w:rPr>
          <w:rFonts w:eastAsia="Times New Roman" w:cstheme="minorHAnsi"/>
          <w:bCs/>
          <w:kern w:val="36"/>
        </w:rPr>
        <w:t>that perform work in CEI managed facilities or on CEI owned property and use potentially hazardous substances in the course of their work activities.</w:t>
      </w:r>
    </w:p>
    <w:p w:rsidR="001536C2" w:rsidRPr="00F82F9F" w:rsidRDefault="001536C2" w:rsidP="003222D8">
      <w:pPr>
        <w:spacing w:after="0" w:line="240" w:lineRule="auto"/>
        <w:rPr>
          <w:rStyle w:val="fontstyle21"/>
          <w:rFonts w:asciiTheme="minorHAnsi" w:eastAsia="Times New Roman" w:hAnsiTheme="minorHAnsi" w:cstheme="minorHAnsi"/>
          <w:color w:val="242424"/>
          <w:sz w:val="22"/>
          <w:szCs w:val="22"/>
        </w:rPr>
      </w:pPr>
      <w:r w:rsidRPr="00661078">
        <w:rPr>
          <w:rStyle w:val="fontstyle21"/>
          <w:rFonts w:asciiTheme="minorHAnsi" w:hAnsiTheme="minorHAnsi" w:cstheme="minorHAnsi"/>
          <w:sz w:val="22"/>
          <w:szCs w:val="22"/>
        </w:rPr>
        <w:t>C</w:t>
      </w:r>
      <w:r>
        <w:rPr>
          <w:rStyle w:val="fontstyle21"/>
          <w:rFonts w:asciiTheme="minorHAnsi" w:hAnsiTheme="minorHAnsi" w:cstheme="minorHAnsi"/>
          <w:sz w:val="22"/>
          <w:szCs w:val="22"/>
        </w:rPr>
        <w:t>osmetic</w:t>
      </w:r>
      <w:r w:rsidRPr="00661078">
        <w:rPr>
          <w:rStyle w:val="fontstyle21"/>
          <w:rFonts w:asciiTheme="minorHAnsi" w:hAnsiTheme="minorHAnsi" w:cstheme="minorHAnsi"/>
          <w:sz w:val="22"/>
          <w:szCs w:val="22"/>
        </w:rPr>
        <w:t xml:space="preserve"> and consumer products used in accordance with the manufacture</w:t>
      </w:r>
      <w:r>
        <w:rPr>
          <w:rStyle w:val="fontstyle21"/>
          <w:rFonts w:asciiTheme="minorHAnsi" w:hAnsiTheme="minorHAnsi" w:cstheme="minorHAnsi"/>
          <w:sz w:val="22"/>
          <w:szCs w:val="22"/>
        </w:rPr>
        <w:t>r</w:t>
      </w:r>
      <w:r w:rsidRPr="00661078">
        <w:rPr>
          <w:rStyle w:val="fontstyle21"/>
          <w:rFonts w:asciiTheme="minorHAnsi" w:hAnsiTheme="minorHAnsi" w:cstheme="minorHAnsi"/>
          <w:sz w:val="22"/>
          <w:szCs w:val="22"/>
        </w:rPr>
        <w:t xml:space="preserve">’s instructions shall be exempt from this procedure </w:t>
      </w:r>
      <w:r>
        <w:rPr>
          <w:rFonts w:eastAsia="Times New Roman" w:cstheme="minorHAnsi"/>
          <w:color w:val="242424"/>
        </w:rPr>
        <w:t>unless</w:t>
      </w:r>
      <w:r w:rsidRPr="008E727A">
        <w:rPr>
          <w:rFonts w:eastAsia="Times New Roman" w:cstheme="minorHAnsi"/>
          <w:color w:val="242424"/>
        </w:rPr>
        <w:t xml:space="preserve"> employees are required to work with them more often (or for longer periods of time) than a regular consumer</w:t>
      </w:r>
      <w:r>
        <w:rPr>
          <w:rFonts w:eastAsia="Times New Roman" w:cstheme="minorHAnsi"/>
          <w:color w:val="242424"/>
        </w:rPr>
        <w:t xml:space="preserve"> (i.e. custodians, craftsman)</w:t>
      </w:r>
      <w:r w:rsidRPr="008E727A">
        <w:rPr>
          <w:rFonts w:eastAsia="Times New Roman" w:cstheme="minorHAnsi"/>
          <w:color w:val="242424"/>
        </w:rPr>
        <w:t>.</w:t>
      </w:r>
    </w:p>
    <w:p w:rsidR="001536C2" w:rsidRPr="001536C2" w:rsidRDefault="001536C2" w:rsidP="003222D8">
      <w:pPr>
        <w:spacing w:after="0" w:line="240" w:lineRule="auto"/>
        <w:rPr>
          <w:rStyle w:val="fontstyle01"/>
          <w:rFonts w:asciiTheme="minorHAnsi" w:eastAsia="Times New Roman" w:hAnsiTheme="minorHAnsi" w:cstheme="minorHAnsi"/>
          <w:b w:val="0"/>
          <w:color w:val="auto"/>
          <w:kern w:val="36"/>
          <w:sz w:val="22"/>
          <w:szCs w:val="22"/>
        </w:rPr>
      </w:pPr>
    </w:p>
    <w:p w:rsidR="00664E98" w:rsidRDefault="00E75C70" w:rsidP="003222D8">
      <w:pPr>
        <w:spacing w:after="0" w:line="240" w:lineRule="auto"/>
        <w:rPr>
          <w:rStyle w:val="fontstyle01"/>
          <w:rFonts w:ascii="Segoe UI" w:hAnsi="Segoe UI" w:cs="Segoe UI"/>
          <w:color w:val="0060A9"/>
        </w:rPr>
      </w:pPr>
      <w:r>
        <w:rPr>
          <w:rStyle w:val="fontstyle01"/>
          <w:rFonts w:ascii="Segoe UI" w:hAnsi="Segoe UI" w:cs="Segoe UI"/>
          <w:color w:val="0060A9"/>
        </w:rPr>
        <w:t>502</w:t>
      </w:r>
      <w:r w:rsidR="00586579" w:rsidRPr="004D2D80">
        <w:rPr>
          <w:rStyle w:val="fontstyle01"/>
          <w:rFonts w:ascii="Segoe UI" w:hAnsi="Segoe UI" w:cs="Segoe UI"/>
          <w:color w:val="0060A9"/>
        </w:rPr>
        <w:t>.</w:t>
      </w:r>
      <w:r w:rsidR="001B798D">
        <w:rPr>
          <w:rStyle w:val="fontstyle01"/>
          <w:rFonts w:ascii="Segoe UI" w:hAnsi="Segoe UI" w:cs="Segoe UI"/>
          <w:color w:val="0060A9"/>
        </w:rPr>
        <w:t>3</w:t>
      </w:r>
      <w:r w:rsidR="001B798D" w:rsidRPr="004D2D80">
        <w:rPr>
          <w:rStyle w:val="fontstyle01"/>
          <w:rFonts w:ascii="Segoe UI" w:hAnsi="Segoe UI" w:cs="Segoe UI"/>
          <w:color w:val="0060A9"/>
        </w:rPr>
        <w:t xml:space="preserve"> </w:t>
      </w:r>
      <w:r w:rsidR="001536C2">
        <w:rPr>
          <w:rStyle w:val="fontstyle01"/>
          <w:rFonts w:ascii="Segoe UI" w:hAnsi="Segoe UI" w:cs="Segoe UI"/>
          <w:color w:val="0060A9"/>
        </w:rPr>
        <w:t>Definitions</w:t>
      </w:r>
    </w:p>
    <w:p w:rsidR="003222D8" w:rsidRPr="004D2D80" w:rsidRDefault="003222D8" w:rsidP="003222D8">
      <w:pPr>
        <w:spacing w:after="0" w:line="240" w:lineRule="auto"/>
        <w:rPr>
          <w:rStyle w:val="fontstyle01"/>
          <w:rFonts w:ascii="Segoe UI" w:hAnsi="Segoe UI" w:cs="Segoe UI"/>
          <w:color w:val="0060A9"/>
        </w:rPr>
      </w:pPr>
    </w:p>
    <w:p w:rsidR="00767738" w:rsidRPr="001536C2" w:rsidRDefault="009C28E3" w:rsidP="003222D8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color w:val="000000"/>
          <w:szCs w:val="24"/>
        </w:rPr>
      </w:pPr>
      <w:r w:rsidRPr="001536C2">
        <w:rPr>
          <w:rFonts w:cstheme="minorHAnsi"/>
          <w:color w:val="202124"/>
          <w:shd w:val="clear" w:color="auto" w:fill="FFFFFF"/>
        </w:rPr>
        <w:t>A </w:t>
      </w:r>
      <w:r w:rsidRPr="001536C2">
        <w:rPr>
          <w:rFonts w:cstheme="minorHAnsi"/>
          <w:bCs/>
          <w:color w:val="202124"/>
          <w:shd w:val="clear" w:color="auto" w:fill="FFFFFF"/>
        </w:rPr>
        <w:t>hazardous substance</w:t>
      </w:r>
      <w:r w:rsidRPr="001536C2">
        <w:rPr>
          <w:rFonts w:cstheme="minorHAnsi"/>
          <w:color w:val="202124"/>
          <w:shd w:val="clear" w:color="auto" w:fill="FFFFFF"/>
        </w:rPr>
        <w:t> can be any </w:t>
      </w:r>
      <w:r w:rsidRPr="001536C2">
        <w:rPr>
          <w:rFonts w:cstheme="minorHAnsi"/>
          <w:bCs/>
          <w:color w:val="202124"/>
          <w:shd w:val="clear" w:color="auto" w:fill="FFFFFF"/>
        </w:rPr>
        <w:t>substance</w:t>
      </w:r>
      <w:r w:rsidRPr="001536C2">
        <w:rPr>
          <w:rFonts w:cstheme="minorHAnsi"/>
          <w:color w:val="202124"/>
          <w:shd w:val="clear" w:color="auto" w:fill="FFFFFF"/>
        </w:rPr>
        <w:t>, whether solid, liquid or gas, that may cause harm to your health. </w:t>
      </w:r>
      <w:r w:rsidRPr="001536C2">
        <w:rPr>
          <w:rFonts w:cstheme="minorHAnsi"/>
          <w:bCs/>
          <w:color w:val="202124"/>
          <w:shd w:val="clear" w:color="auto" w:fill="FFFFFF"/>
        </w:rPr>
        <w:t>Hazardous substances</w:t>
      </w:r>
      <w:r w:rsidRPr="001536C2">
        <w:rPr>
          <w:rFonts w:cstheme="minorHAnsi"/>
          <w:color w:val="202124"/>
          <w:shd w:val="clear" w:color="auto" w:fill="FFFFFF"/>
        </w:rPr>
        <w:t> are classified on the basis of their potential health effects, whether acute (immediate) or chronic (long-term).</w:t>
      </w:r>
    </w:p>
    <w:p w:rsidR="00CB3D28" w:rsidRPr="003222D8" w:rsidRDefault="001536C2" w:rsidP="003222D8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color w:val="000000"/>
          <w:szCs w:val="24"/>
        </w:rPr>
      </w:pPr>
      <w:r>
        <w:rPr>
          <w:rFonts w:eastAsia="Times New Roman" w:cstheme="minorHAnsi"/>
          <w:bCs/>
          <w:kern w:val="36"/>
        </w:rPr>
        <w:t>Safety Data Sheets (SDS) are documents that list information relating to occupational health and safety hazards associated with the use of various substances and products</w:t>
      </w:r>
    </w:p>
    <w:p w:rsidR="003222D8" w:rsidRPr="003222D8" w:rsidRDefault="003222D8" w:rsidP="003222D8">
      <w:pPr>
        <w:pStyle w:val="ListParagraph"/>
        <w:spacing w:after="0" w:line="240" w:lineRule="auto"/>
        <w:rPr>
          <w:rStyle w:val="fontstyle01"/>
          <w:rFonts w:asciiTheme="minorHAnsi" w:hAnsiTheme="minorHAnsi" w:cstheme="minorHAnsi"/>
          <w:b w:val="0"/>
          <w:bCs w:val="0"/>
          <w:sz w:val="22"/>
          <w:szCs w:val="24"/>
        </w:rPr>
      </w:pPr>
    </w:p>
    <w:p w:rsidR="00E75C70" w:rsidRDefault="00E75C70" w:rsidP="003222D8">
      <w:pPr>
        <w:spacing w:after="0" w:line="240" w:lineRule="auto"/>
        <w:rPr>
          <w:rStyle w:val="fontstyle01"/>
          <w:rFonts w:ascii="Segoe UI" w:hAnsi="Segoe UI" w:cs="Segoe UI"/>
          <w:color w:val="0060A9"/>
        </w:rPr>
      </w:pPr>
      <w:r>
        <w:rPr>
          <w:rStyle w:val="fontstyle01"/>
          <w:rFonts w:ascii="Segoe UI" w:hAnsi="Segoe UI" w:cs="Segoe UI"/>
          <w:color w:val="0060A9"/>
        </w:rPr>
        <w:t>502</w:t>
      </w:r>
      <w:r w:rsidR="00586579" w:rsidRPr="004D2D80">
        <w:rPr>
          <w:rStyle w:val="fontstyle01"/>
          <w:rFonts w:ascii="Segoe UI" w:hAnsi="Segoe UI" w:cs="Segoe UI"/>
          <w:color w:val="0060A9"/>
        </w:rPr>
        <w:t>.</w:t>
      </w:r>
      <w:r w:rsidR="001D6456">
        <w:rPr>
          <w:rStyle w:val="fontstyle01"/>
          <w:rFonts w:ascii="Segoe UI" w:hAnsi="Segoe UI" w:cs="Segoe UI"/>
          <w:color w:val="0060A9"/>
        </w:rPr>
        <w:t>4</w:t>
      </w:r>
      <w:r w:rsidR="001D6456" w:rsidRPr="004D2D80">
        <w:rPr>
          <w:rStyle w:val="fontstyle01"/>
          <w:rFonts w:ascii="Segoe UI" w:hAnsi="Segoe UI" w:cs="Segoe UI"/>
          <w:color w:val="0060A9"/>
        </w:rPr>
        <w:t xml:space="preserve"> </w:t>
      </w:r>
      <w:r>
        <w:rPr>
          <w:rStyle w:val="fontstyle01"/>
          <w:rFonts w:ascii="Segoe UI" w:hAnsi="Segoe UI" w:cs="Segoe UI"/>
          <w:color w:val="0060A9"/>
        </w:rPr>
        <w:t>Procedures</w:t>
      </w:r>
    </w:p>
    <w:p w:rsidR="003222D8" w:rsidRDefault="003222D8" w:rsidP="003222D8">
      <w:pPr>
        <w:spacing w:after="0" w:line="240" w:lineRule="auto"/>
        <w:rPr>
          <w:rStyle w:val="fontstyle01"/>
          <w:rFonts w:ascii="Segoe UI" w:hAnsi="Segoe UI" w:cs="Segoe UI"/>
          <w:color w:val="0060A9"/>
        </w:rPr>
      </w:pPr>
    </w:p>
    <w:p w:rsidR="001C66B7" w:rsidRDefault="0033057E" w:rsidP="003222D8">
      <w:pPr>
        <w:spacing w:after="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9239F8"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afety Dat</w:t>
      </w:r>
      <w:r w:rsidR="00057879"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9239F8"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Sheet</w:t>
      </w:r>
      <w:r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A1702"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Program</w:t>
      </w:r>
    </w:p>
    <w:p w:rsidR="003222D8" w:rsidRPr="00E75C70" w:rsidRDefault="003222D8" w:rsidP="003222D8">
      <w:pPr>
        <w:spacing w:after="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C66B7" w:rsidRDefault="001536C2" w:rsidP="003222D8">
      <w:pPr>
        <w:spacing w:after="0" w:line="240" w:lineRule="auto"/>
        <w:rPr>
          <w:rFonts w:eastAsia="Times New Roman" w:cstheme="minorHAnsi"/>
          <w:bCs/>
          <w:kern w:val="36"/>
        </w:rPr>
      </w:pPr>
      <w:r>
        <w:rPr>
          <w:rFonts w:eastAsia="Times New Roman" w:cstheme="minorHAnsi"/>
          <w:bCs/>
          <w:kern w:val="36"/>
        </w:rPr>
        <w:t>The CEI SDS</w:t>
      </w:r>
      <w:r w:rsidR="001C66B7" w:rsidRPr="001C66B7">
        <w:rPr>
          <w:rFonts w:eastAsia="Times New Roman" w:cstheme="minorHAnsi"/>
          <w:bCs/>
          <w:kern w:val="36"/>
        </w:rPr>
        <w:t xml:space="preserve"> </w:t>
      </w:r>
      <w:r w:rsidR="00057879">
        <w:rPr>
          <w:rFonts w:eastAsia="Times New Roman" w:cstheme="minorHAnsi"/>
          <w:bCs/>
          <w:kern w:val="36"/>
        </w:rPr>
        <w:t>p</w:t>
      </w:r>
      <w:r>
        <w:rPr>
          <w:rFonts w:eastAsia="Times New Roman" w:cstheme="minorHAnsi"/>
          <w:bCs/>
          <w:kern w:val="36"/>
        </w:rPr>
        <w:t>rogram</w:t>
      </w:r>
      <w:r w:rsidR="001C66B7">
        <w:rPr>
          <w:rFonts w:eastAsia="Times New Roman" w:cstheme="minorHAnsi"/>
          <w:bCs/>
          <w:kern w:val="36"/>
        </w:rPr>
        <w:t xml:space="preserve"> ensure</w:t>
      </w:r>
      <w:r>
        <w:rPr>
          <w:rFonts w:eastAsia="Times New Roman" w:cstheme="minorHAnsi"/>
          <w:bCs/>
          <w:kern w:val="36"/>
        </w:rPr>
        <w:t>s</w:t>
      </w:r>
      <w:r w:rsidR="001C66B7">
        <w:rPr>
          <w:rFonts w:eastAsia="Times New Roman" w:cstheme="minorHAnsi"/>
          <w:bCs/>
          <w:kern w:val="36"/>
        </w:rPr>
        <w:t xml:space="preserve"> that </w:t>
      </w:r>
      <w:r w:rsidR="00057879">
        <w:rPr>
          <w:rFonts w:eastAsia="Times New Roman" w:cstheme="minorHAnsi"/>
          <w:bCs/>
          <w:kern w:val="36"/>
        </w:rPr>
        <w:t xml:space="preserve">current </w:t>
      </w:r>
      <w:r w:rsidR="001C66B7">
        <w:rPr>
          <w:rFonts w:eastAsia="Times New Roman" w:cstheme="minorHAnsi"/>
          <w:bCs/>
          <w:kern w:val="36"/>
        </w:rPr>
        <w:t xml:space="preserve">SDS </w:t>
      </w:r>
      <w:r w:rsidR="00057879">
        <w:rPr>
          <w:rFonts w:eastAsia="Times New Roman" w:cstheme="minorHAnsi"/>
          <w:bCs/>
          <w:kern w:val="36"/>
        </w:rPr>
        <w:t>m</w:t>
      </w:r>
      <w:r w:rsidR="001C66B7">
        <w:rPr>
          <w:rFonts w:eastAsia="Times New Roman" w:cstheme="minorHAnsi"/>
          <w:bCs/>
          <w:kern w:val="36"/>
        </w:rPr>
        <w:t>anuals are available for use by all CEI employees.</w:t>
      </w:r>
    </w:p>
    <w:p w:rsidR="001C66B7" w:rsidRPr="001C66B7" w:rsidRDefault="001C66B7" w:rsidP="003222D8">
      <w:pPr>
        <w:spacing w:after="0" w:line="240" w:lineRule="auto"/>
        <w:rPr>
          <w:rFonts w:eastAsia="Times New Roman" w:cstheme="minorHAnsi"/>
          <w:bCs/>
          <w:kern w:val="36"/>
        </w:rPr>
      </w:pPr>
    </w:p>
    <w:p w:rsidR="0033057E" w:rsidRPr="00E75C70" w:rsidRDefault="0033057E" w:rsidP="003222D8">
      <w:pPr>
        <w:spacing w:after="0" w:line="240" w:lineRule="auto"/>
        <w:rPr>
          <w:rFonts w:eastAsia="Times New Roman" w:cstheme="minorHAnsi"/>
          <w:b/>
          <w:bCs/>
          <w:kern w:val="36"/>
        </w:rPr>
      </w:pPr>
      <w:r w:rsidRPr="00E75C70">
        <w:rPr>
          <w:rFonts w:eastAsia="Times New Roman" w:cstheme="minorHAnsi"/>
          <w:b/>
          <w:bCs/>
          <w:kern w:val="36"/>
        </w:rPr>
        <w:t>SDS Coordinator</w:t>
      </w:r>
    </w:p>
    <w:p w:rsidR="001536C2" w:rsidRPr="0033057E" w:rsidRDefault="001536C2" w:rsidP="003222D8">
      <w:pPr>
        <w:spacing w:after="0" w:line="240" w:lineRule="auto"/>
        <w:rPr>
          <w:rFonts w:eastAsia="Times New Roman" w:cstheme="minorHAnsi"/>
          <w:b/>
          <w:bCs/>
          <w:kern w:val="36"/>
        </w:rPr>
      </w:pPr>
    </w:p>
    <w:p w:rsidR="00A00732" w:rsidRDefault="0033057E" w:rsidP="00A26CA4">
      <w:pPr>
        <w:spacing w:after="0" w:line="240" w:lineRule="auto"/>
        <w:rPr>
          <w:rFonts w:eastAsia="Times New Roman" w:cstheme="minorHAnsi"/>
          <w:bCs/>
          <w:kern w:val="36"/>
        </w:rPr>
      </w:pPr>
      <w:r>
        <w:rPr>
          <w:rFonts w:eastAsia="Times New Roman" w:cstheme="minorHAnsi"/>
          <w:bCs/>
          <w:kern w:val="36"/>
        </w:rPr>
        <w:t>An SDS Coordinator shall be a</w:t>
      </w:r>
      <w:r w:rsidR="009A1702">
        <w:rPr>
          <w:rFonts w:eastAsia="Times New Roman" w:cstheme="minorHAnsi"/>
          <w:bCs/>
          <w:kern w:val="36"/>
        </w:rPr>
        <w:t>ppointed</w:t>
      </w:r>
      <w:r>
        <w:rPr>
          <w:rFonts w:eastAsia="Times New Roman" w:cstheme="minorHAnsi"/>
          <w:bCs/>
          <w:kern w:val="36"/>
        </w:rPr>
        <w:t xml:space="preserve"> and </w:t>
      </w:r>
      <w:r w:rsidR="00057879">
        <w:rPr>
          <w:rFonts w:eastAsia="Times New Roman" w:cstheme="minorHAnsi"/>
          <w:bCs/>
          <w:kern w:val="36"/>
        </w:rPr>
        <w:t>is responsible to</w:t>
      </w:r>
      <w:r w:rsidR="00A00732">
        <w:rPr>
          <w:rFonts w:eastAsia="Times New Roman" w:cstheme="minorHAnsi"/>
          <w:bCs/>
          <w:kern w:val="36"/>
        </w:rPr>
        <w:t>:</w:t>
      </w:r>
    </w:p>
    <w:p w:rsidR="00A00732" w:rsidRPr="00057879" w:rsidRDefault="00A00732" w:rsidP="001536C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kern w:val="36"/>
        </w:rPr>
      </w:pPr>
      <w:r w:rsidRPr="00057879">
        <w:rPr>
          <w:rFonts w:eastAsia="Times New Roman" w:cstheme="minorHAnsi"/>
          <w:bCs/>
          <w:kern w:val="36"/>
        </w:rPr>
        <w:t>C</w:t>
      </w:r>
      <w:r w:rsidR="009A1702" w:rsidRPr="00057879">
        <w:rPr>
          <w:rFonts w:eastAsia="Times New Roman" w:cstheme="minorHAnsi"/>
          <w:bCs/>
          <w:kern w:val="36"/>
        </w:rPr>
        <w:t>oordinat</w:t>
      </w:r>
      <w:r w:rsidR="00057879">
        <w:rPr>
          <w:rFonts w:eastAsia="Times New Roman" w:cstheme="minorHAnsi"/>
          <w:bCs/>
          <w:kern w:val="36"/>
        </w:rPr>
        <w:t>e</w:t>
      </w:r>
      <w:r w:rsidR="009A1702" w:rsidRPr="00057879">
        <w:rPr>
          <w:rFonts w:eastAsia="Times New Roman" w:cstheme="minorHAnsi"/>
          <w:bCs/>
          <w:kern w:val="36"/>
        </w:rPr>
        <w:t xml:space="preserve"> the CEI </w:t>
      </w:r>
      <w:r w:rsidR="0033057E" w:rsidRPr="00057879">
        <w:rPr>
          <w:rFonts w:eastAsia="Times New Roman" w:cstheme="minorHAnsi"/>
          <w:bCs/>
          <w:kern w:val="36"/>
        </w:rPr>
        <w:t xml:space="preserve">SDS </w:t>
      </w:r>
      <w:r w:rsidR="00057879">
        <w:rPr>
          <w:rFonts w:eastAsia="Times New Roman" w:cstheme="minorHAnsi"/>
          <w:bCs/>
          <w:kern w:val="36"/>
        </w:rPr>
        <w:t>p</w:t>
      </w:r>
      <w:r w:rsidR="0033057E" w:rsidRPr="00057879">
        <w:rPr>
          <w:rFonts w:eastAsia="Times New Roman" w:cstheme="minorHAnsi"/>
          <w:bCs/>
          <w:kern w:val="36"/>
        </w:rPr>
        <w:t xml:space="preserve">rogram for </w:t>
      </w:r>
      <w:r w:rsidR="009A1702" w:rsidRPr="00057879">
        <w:rPr>
          <w:rFonts w:eastAsia="Times New Roman" w:cstheme="minorHAnsi"/>
          <w:bCs/>
          <w:kern w:val="36"/>
        </w:rPr>
        <w:t xml:space="preserve">all </w:t>
      </w:r>
      <w:r w:rsidR="0033057E" w:rsidRPr="00057879">
        <w:rPr>
          <w:rFonts w:eastAsia="Times New Roman" w:cstheme="minorHAnsi"/>
          <w:bCs/>
          <w:kern w:val="36"/>
        </w:rPr>
        <w:t>CEI facilities</w:t>
      </w:r>
    </w:p>
    <w:p w:rsidR="00661078" w:rsidRDefault="00A00732" w:rsidP="001536C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kern w:val="36"/>
        </w:rPr>
      </w:pPr>
      <w:r w:rsidRPr="00057879">
        <w:rPr>
          <w:rFonts w:eastAsia="Times New Roman" w:cstheme="minorHAnsi"/>
          <w:bCs/>
          <w:kern w:val="36"/>
        </w:rPr>
        <w:t>E</w:t>
      </w:r>
      <w:r w:rsidR="009A1702" w:rsidRPr="00057879">
        <w:rPr>
          <w:rFonts w:eastAsia="Times New Roman" w:cstheme="minorHAnsi"/>
          <w:bCs/>
          <w:kern w:val="36"/>
        </w:rPr>
        <w:t xml:space="preserve">nsure that SDS </w:t>
      </w:r>
      <w:r w:rsidR="00057879">
        <w:rPr>
          <w:rFonts w:eastAsia="Times New Roman" w:cstheme="minorHAnsi"/>
          <w:bCs/>
          <w:kern w:val="36"/>
        </w:rPr>
        <w:t>m</w:t>
      </w:r>
      <w:r w:rsidR="00DC0139" w:rsidRPr="00057879">
        <w:rPr>
          <w:rFonts w:eastAsia="Times New Roman" w:cstheme="minorHAnsi"/>
          <w:bCs/>
          <w:kern w:val="36"/>
        </w:rPr>
        <w:t>anuals</w:t>
      </w:r>
      <w:r w:rsidR="009A1702" w:rsidRPr="00057879">
        <w:rPr>
          <w:rFonts w:eastAsia="Times New Roman" w:cstheme="minorHAnsi"/>
          <w:bCs/>
          <w:kern w:val="36"/>
        </w:rPr>
        <w:t xml:space="preserve"> are </w:t>
      </w:r>
      <w:r w:rsidRPr="00057879">
        <w:rPr>
          <w:rFonts w:eastAsia="Times New Roman" w:cstheme="minorHAnsi"/>
          <w:bCs/>
          <w:kern w:val="36"/>
        </w:rPr>
        <w:t>consistent in format</w:t>
      </w:r>
    </w:p>
    <w:p w:rsidR="00057879" w:rsidRPr="00057879" w:rsidRDefault="00057879" w:rsidP="001536C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kern w:val="36"/>
        </w:rPr>
      </w:pPr>
      <w:r>
        <w:rPr>
          <w:rFonts w:eastAsia="Times New Roman" w:cstheme="minorHAnsi"/>
          <w:bCs/>
          <w:kern w:val="36"/>
        </w:rPr>
        <w:t>Document the physical location of each SDS manual (map and/or database).</w:t>
      </w:r>
    </w:p>
    <w:p w:rsidR="00057879" w:rsidRDefault="00661078" w:rsidP="001536C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kern w:val="36"/>
        </w:rPr>
      </w:pPr>
      <w:r w:rsidRPr="00057879">
        <w:rPr>
          <w:rFonts w:eastAsia="Times New Roman" w:cstheme="minorHAnsi"/>
          <w:bCs/>
          <w:kern w:val="36"/>
        </w:rPr>
        <w:t xml:space="preserve">Ensure that SDS </w:t>
      </w:r>
      <w:r w:rsidR="00057879">
        <w:rPr>
          <w:rFonts w:eastAsia="Times New Roman" w:cstheme="minorHAnsi"/>
          <w:bCs/>
          <w:kern w:val="36"/>
        </w:rPr>
        <w:t>m</w:t>
      </w:r>
      <w:r w:rsidR="00DC0139" w:rsidRPr="00057879">
        <w:rPr>
          <w:rFonts w:eastAsia="Times New Roman" w:cstheme="minorHAnsi"/>
          <w:bCs/>
          <w:kern w:val="36"/>
        </w:rPr>
        <w:t>anuals</w:t>
      </w:r>
      <w:r w:rsidRPr="00057879">
        <w:rPr>
          <w:rFonts w:eastAsia="Times New Roman" w:cstheme="minorHAnsi"/>
          <w:bCs/>
          <w:kern w:val="36"/>
        </w:rPr>
        <w:t xml:space="preserve"> are l</w:t>
      </w:r>
      <w:r w:rsidR="00A00732" w:rsidRPr="00057879">
        <w:rPr>
          <w:rFonts w:eastAsia="Times New Roman" w:cstheme="minorHAnsi"/>
          <w:bCs/>
          <w:kern w:val="36"/>
        </w:rPr>
        <w:t>ocated in  designated area</w:t>
      </w:r>
      <w:r w:rsidR="00057879">
        <w:rPr>
          <w:rFonts w:eastAsia="Times New Roman" w:cstheme="minorHAnsi"/>
          <w:bCs/>
          <w:kern w:val="36"/>
        </w:rPr>
        <w:t>s</w:t>
      </w:r>
      <w:r w:rsidRPr="00057879">
        <w:rPr>
          <w:rFonts w:eastAsia="Times New Roman" w:cstheme="minorHAnsi"/>
          <w:bCs/>
          <w:kern w:val="36"/>
        </w:rPr>
        <w:t xml:space="preserve"> </w:t>
      </w:r>
      <w:r w:rsidR="00057879">
        <w:rPr>
          <w:rFonts w:eastAsia="Times New Roman" w:cstheme="minorHAnsi"/>
          <w:bCs/>
          <w:kern w:val="36"/>
        </w:rPr>
        <w:t>as documented (map and/or data</w:t>
      </w:r>
      <w:r w:rsidR="00057879" w:rsidRPr="00057879">
        <w:rPr>
          <w:rFonts w:eastAsia="Times New Roman" w:cstheme="minorHAnsi"/>
          <w:bCs/>
          <w:kern w:val="36"/>
        </w:rPr>
        <w:t>base)</w:t>
      </w:r>
    </w:p>
    <w:p w:rsidR="00A00732" w:rsidRPr="00057879" w:rsidRDefault="001536C2" w:rsidP="001536C2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kern w:val="36"/>
        </w:rPr>
      </w:pPr>
      <w:r>
        <w:rPr>
          <w:rFonts w:eastAsia="Times New Roman" w:cstheme="minorHAnsi"/>
          <w:bCs/>
          <w:kern w:val="36"/>
        </w:rPr>
        <w:t>Perform periodic inspections to e</w:t>
      </w:r>
      <w:r w:rsidR="00057879">
        <w:rPr>
          <w:rFonts w:eastAsia="Times New Roman" w:cstheme="minorHAnsi"/>
          <w:bCs/>
          <w:kern w:val="36"/>
        </w:rPr>
        <w:t xml:space="preserve">nsure SDS manuals are </w:t>
      </w:r>
      <w:r>
        <w:rPr>
          <w:rFonts w:eastAsia="Times New Roman" w:cstheme="minorHAnsi"/>
          <w:bCs/>
          <w:kern w:val="36"/>
        </w:rPr>
        <w:t>current</w:t>
      </w:r>
    </w:p>
    <w:p w:rsidR="00F550BF" w:rsidRDefault="00F550BF" w:rsidP="00A26CA4">
      <w:pPr>
        <w:spacing w:after="0" w:line="240" w:lineRule="auto"/>
        <w:rPr>
          <w:rFonts w:eastAsia="Times New Roman" w:cstheme="minorHAnsi"/>
          <w:bCs/>
          <w:kern w:val="36"/>
        </w:rPr>
      </w:pPr>
    </w:p>
    <w:p w:rsidR="001536C2" w:rsidRDefault="0033057E" w:rsidP="00A26CA4">
      <w:pPr>
        <w:spacing w:after="0" w:line="240" w:lineRule="auto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lastRenderedPageBreak/>
        <w:t>SDS Point of Contact</w:t>
      </w:r>
      <w:r w:rsidR="009A1702">
        <w:rPr>
          <w:rStyle w:val="fontstyle01"/>
          <w:rFonts w:asciiTheme="minorHAnsi" w:hAnsiTheme="minorHAnsi" w:cstheme="minorHAnsi"/>
          <w:sz w:val="22"/>
          <w:szCs w:val="22"/>
        </w:rPr>
        <w:t xml:space="preserve"> (POC</w:t>
      </w:r>
      <w:r w:rsidR="00F82F9F">
        <w:rPr>
          <w:rStyle w:val="fontstyle01"/>
          <w:rFonts w:asciiTheme="minorHAnsi" w:hAnsiTheme="minorHAnsi" w:cstheme="minorHAnsi"/>
          <w:sz w:val="22"/>
          <w:szCs w:val="22"/>
        </w:rPr>
        <w:t xml:space="preserve">) </w:t>
      </w:r>
    </w:p>
    <w:p w:rsidR="001536C2" w:rsidRDefault="00A96E74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350065">
        <w:rPr>
          <w:rFonts w:ascii="Times New Roman" w:hAnsi="Times New Roman" w:cs="Times New Roman"/>
          <w:b/>
          <w:bCs/>
          <w:color w:val="000000"/>
        </w:rPr>
        <w:br/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An </w:t>
      </w:r>
      <w:r w:rsidR="001536C2">
        <w:rPr>
          <w:rStyle w:val="fontstyle21"/>
          <w:rFonts w:asciiTheme="minorHAnsi" w:hAnsiTheme="minorHAnsi" w:cstheme="minorHAnsi"/>
          <w:sz w:val="22"/>
          <w:szCs w:val="22"/>
        </w:rPr>
        <w:t>SDS p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>oint of contact</w:t>
      </w:r>
      <w:r w:rsidR="009A1702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DC0139">
        <w:rPr>
          <w:rStyle w:val="fontstyle21"/>
          <w:rFonts w:asciiTheme="minorHAnsi" w:hAnsiTheme="minorHAnsi" w:cstheme="minorHAnsi"/>
          <w:sz w:val="22"/>
          <w:szCs w:val="22"/>
        </w:rPr>
        <w:t>shall</w:t>
      </w:r>
      <w:r w:rsidR="009A1702">
        <w:rPr>
          <w:rStyle w:val="fontstyle21"/>
          <w:rFonts w:asciiTheme="minorHAnsi" w:hAnsiTheme="minorHAnsi" w:cstheme="minorHAnsi"/>
          <w:sz w:val="22"/>
          <w:szCs w:val="22"/>
        </w:rPr>
        <w:t xml:space="preserve"> be appointed for </w:t>
      </w:r>
      <w:r w:rsidR="00F82F9F">
        <w:rPr>
          <w:rStyle w:val="fontstyle21"/>
          <w:rFonts w:asciiTheme="minorHAnsi" w:hAnsiTheme="minorHAnsi" w:cstheme="minorHAnsi"/>
          <w:sz w:val="22"/>
          <w:szCs w:val="22"/>
        </w:rPr>
        <w:t>areas that</w:t>
      </w:r>
      <w:r w:rsidR="009A1702">
        <w:rPr>
          <w:rStyle w:val="fontstyle21"/>
          <w:rFonts w:asciiTheme="minorHAnsi" w:hAnsiTheme="minorHAnsi" w:cstheme="minorHAnsi"/>
          <w:sz w:val="22"/>
          <w:szCs w:val="22"/>
        </w:rPr>
        <w:t xml:space="preserve"> use or store potentially hazardous chemicals. </w:t>
      </w:r>
    </w:p>
    <w:p w:rsidR="001536C2" w:rsidRDefault="001536C2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</w:p>
    <w:p w:rsidR="00144DB4" w:rsidRDefault="009A1702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>
        <w:rPr>
          <w:rStyle w:val="fontstyle21"/>
          <w:rFonts w:asciiTheme="minorHAnsi" w:hAnsiTheme="minorHAnsi" w:cstheme="minorHAnsi"/>
          <w:sz w:val="22"/>
          <w:szCs w:val="22"/>
        </w:rPr>
        <w:t>The SDS POC will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>:</w:t>
      </w:r>
    </w:p>
    <w:p w:rsidR="009A1702" w:rsidRPr="004D0959" w:rsidRDefault="00DC0139" w:rsidP="001536C2">
      <w:pPr>
        <w:pStyle w:val="ListParagraph"/>
        <w:numPr>
          <w:ilvl w:val="0"/>
          <w:numId w:val="18"/>
        </w:num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Routinely </w:t>
      </w:r>
      <w:r w:rsidR="009A1702" w:rsidRPr="004D0959">
        <w:rPr>
          <w:rStyle w:val="fontstyle21"/>
          <w:rFonts w:asciiTheme="minorHAnsi" w:hAnsiTheme="minorHAnsi" w:cstheme="minorHAnsi"/>
          <w:sz w:val="22"/>
          <w:szCs w:val="22"/>
        </w:rPr>
        <w:t>updat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>e</w:t>
      </w:r>
      <w:r w:rsidR="009A1702"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the SDS </w:t>
      </w:r>
      <w:r w:rsidR="001536C2">
        <w:rPr>
          <w:rStyle w:val="fontstyle21"/>
          <w:rFonts w:asciiTheme="minorHAnsi" w:hAnsiTheme="minorHAnsi" w:cstheme="minorHAnsi"/>
          <w:sz w:val="22"/>
          <w:szCs w:val="22"/>
        </w:rPr>
        <w:t>m</w:t>
      </w: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>anual</w:t>
      </w:r>
      <w:r w:rsidR="001536C2">
        <w:rPr>
          <w:rStyle w:val="fontstyle21"/>
          <w:rFonts w:asciiTheme="minorHAnsi" w:hAnsiTheme="minorHAnsi" w:cstheme="minorHAnsi"/>
          <w:sz w:val="22"/>
          <w:szCs w:val="22"/>
        </w:rPr>
        <w:t>s</w:t>
      </w:r>
      <w:r w:rsidR="009A1702"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for 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a </w:t>
      </w:r>
      <w:r w:rsidR="001536C2" w:rsidRPr="004D0959">
        <w:rPr>
          <w:rStyle w:val="fontstyle21"/>
          <w:rFonts w:asciiTheme="minorHAnsi" w:hAnsiTheme="minorHAnsi" w:cstheme="minorHAnsi"/>
          <w:sz w:val="22"/>
          <w:szCs w:val="22"/>
        </w:rPr>
        <w:t>specifie</w:t>
      </w:r>
      <w:r w:rsidR="001536C2">
        <w:rPr>
          <w:rStyle w:val="fontstyle21"/>
          <w:rFonts w:asciiTheme="minorHAnsi" w:hAnsiTheme="minorHAnsi" w:cstheme="minorHAnsi"/>
          <w:sz w:val="22"/>
          <w:szCs w:val="22"/>
        </w:rPr>
        <w:t>d</w:t>
      </w:r>
      <w:r w:rsidR="009A1702"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area</w:t>
      </w:r>
    </w:p>
    <w:p w:rsidR="00B55E4F" w:rsidRPr="004D0959" w:rsidRDefault="00B55E4F" w:rsidP="001536C2">
      <w:pPr>
        <w:pStyle w:val="ListParagraph"/>
        <w:numPr>
          <w:ilvl w:val="0"/>
          <w:numId w:val="18"/>
        </w:num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>Ensur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>e</w:t>
      </w: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that SDS 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>m</w:t>
      </w: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anuals contain 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>current</w:t>
      </w: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information</w:t>
      </w:r>
    </w:p>
    <w:p w:rsidR="009A1702" w:rsidRPr="004D0959" w:rsidRDefault="009A1702" w:rsidP="001536C2">
      <w:pPr>
        <w:pStyle w:val="ListParagraph"/>
        <w:numPr>
          <w:ilvl w:val="0"/>
          <w:numId w:val="18"/>
        </w:num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Maintain the chemical inventory for 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>a</w:t>
      </w:r>
      <w:r w:rsidR="001536C2">
        <w:rPr>
          <w:rStyle w:val="fontstyle21"/>
          <w:rFonts w:asciiTheme="minorHAnsi" w:hAnsiTheme="minorHAnsi" w:cstheme="minorHAnsi"/>
          <w:sz w:val="22"/>
          <w:szCs w:val="22"/>
        </w:rPr>
        <w:t xml:space="preserve"> specified</w:t>
      </w: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area</w:t>
      </w:r>
    </w:p>
    <w:p w:rsidR="00DC0139" w:rsidRPr="004D0959" w:rsidRDefault="00DC0139" w:rsidP="001536C2">
      <w:pPr>
        <w:pStyle w:val="ListParagraph"/>
        <w:numPr>
          <w:ilvl w:val="0"/>
          <w:numId w:val="18"/>
        </w:num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>Ensur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>e</w:t>
      </w: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that the SDS </w:t>
      </w:r>
      <w:r w:rsidR="004D0959">
        <w:rPr>
          <w:rStyle w:val="fontstyle21"/>
          <w:rFonts w:asciiTheme="minorHAnsi" w:hAnsiTheme="minorHAnsi" w:cstheme="minorHAnsi"/>
          <w:sz w:val="22"/>
          <w:szCs w:val="22"/>
        </w:rPr>
        <w:t>m</w:t>
      </w: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>anual and chemical inventory match</w:t>
      </w:r>
    </w:p>
    <w:p w:rsidR="00350065" w:rsidRDefault="00350065" w:rsidP="00A26CA4">
      <w:pPr>
        <w:spacing w:after="0" w:line="240" w:lineRule="auto"/>
        <w:rPr>
          <w:rStyle w:val="fontstyle21"/>
          <w:rFonts w:asciiTheme="minorHAnsi" w:hAnsiTheme="minorHAnsi" w:cstheme="minorHAnsi"/>
          <w:b/>
          <w:sz w:val="22"/>
          <w:szCs w:val="22"/>
        </w:rPr>
      </w:pPr>
    </w:p>
    <w:p w:rsidR="009C4EE5" w:rsidRPr="00350065" w:rsidRDefault="00A00732" w:rsidP="00A26CA4">
      <w:pPr>
        <w:spacing w:after="0" w:line="240" w:lineRule="auto"/>
        <w:rPr>
          <w:rStyle w:val="fontstyle21"/>
          <w:rFonts w:asciiTheme="minorHAnsi" w:hAnsiTheme="minorHAnsi" w:cstheme="minorHAnsi"/>
          <w:b/>
          <w:sz w:val="22"/>
          <w:szCs w:val="22"/>
        </w:rPr>
      </w:pPr>
      <w:r>
        <w:rPr>
          <w:rStyle w:val="fontstyle21"/>
          <w:rFonts w:asciiTheme="minorHAnsi" w:hAnsiTheme="minorHAnsi" w:cstheme="minorHAnsi"/>
          <w:b/>
          <w:sz w:val="22"/>
          <w:szCs w:val="22"/>
        </w:rPr>
        <w:t xml:space="preserve">SDS </w:t>
      </w:r>
      <w:r w:rsidR="00B55E4F">
        <w:rPr>
          <w:rStyle w:val="fontstyle21"/>
          <w:rFonts w:asciiTheme="minorHAnsi" w:hAnsiTheme="minorHAnsi" w:cstheme="minorHAnsi"/>
          <w:b/>
          <w:sz w:val="22"/>
          <w:szCs w:val="22"/>
        </w:rPr>
        <w:t>Manuals</w:t>
      </w:r>
    </w:p>
    <w:p w:rsidR="00350065" w:rsidRPr="00112229" w:rsidRDefault="00443CB0" w:rsidP="001536C2">
      <w:pPr>
        <w:pStyle w:val="ListParagraph"/>
        <w:numPr>
          <w:ilvl w:val="0"/>
          <w:numId w:val="19"/>
        </w:num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>Manuals</w:t>
      </w:r>
      <w:r w:rsidR="00EC0D40"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shall be easily identified (</w:t>
      </w:r>
      <w:r w:rsidR="001C66B7"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i.e. </w:t>
      </w:r>
      <w:r w:rsidR="00EC0D40" w:rsidRPr="00112229">
        <w:rPr>
          <w:rStyle w:val="fontstyle21"/>
          <w:rFonts w:asciiTheme="minorHAnsi" w:hAnsiTheme="minorHAnsi" w:cstheme="minorHAnsi"/>
          <w:sz w:val="22"/>
          <w:szCs w:val="22"/>
        </w:rPr>
        <w:t xml:space="preserve">yellow binder) and accessible to all </w:t>
      </w:r>
      <w:r w:rsidR="00B55E4F" w:rsidRPr="00112229">
        <w:rPr>
          <w:rStyle w:val="fontstyle21"/>
          <w:rFonts w:asciiTheme="minorHAnsi" w:hAnsiTheme="minorHAnsi" w:cstheme="minorHAnsi"/>
          <w:sz w:val="22"/>
          <w:szCs w:val="22"/>
        </w:rPr>
        <w:t>employees</w:t>
      </w:r>
    </w:p>
    <w:p w:rsidR="00EC0D40" w:rsidRPr="004D0959" w:rsidRDefault="00443CB0" w:rsidP="001536C2">
      <w:pPr>
        <w:pStyle w:val="ListParagraph"/>
        <w:numPr>
          <w:ilvl w:val="0"/>
          <w:numId w:val="19"/>
        </w:num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4F298E">
        <w:rPr>
          <w:rStyle w:val="fontstyle21"/>
          <w:rFonts w:asciiTheme="minorHAnsi" w:hAnsiTheme="minorHAnsi" w:cstheme="minorHAnsi"/>
          <w:sz w:val="22"/>
          <w:szCs w:val="22"/>
        </w:rPr>
        <w:t>Manuals</w:t>
      </w:r>
      <w:r w:rsidR="00EC0D40" w:rsidRPr="004F298E">
        <w:rPr>
          <w:rStyle w:val="fontstyle21"/>
          <w:rFonts w:asciiTheme="minorHAnsi" w:hAnsiTheme="minorHAnsi" w:cstheme="minorHAnsi"/>
          <w:sz w:val="22"/>
          <w:szCs w:val="22"/>
        </w:rPr>
        <w:t xml:space="preserve"> must always be returned to the</w:t>
      </w:r>
      <w:r w:rsidR="001536C2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EC0D40" w:rsidRPr="004D0959">
        <w:rPr>
          <w:rStyle w:val="fontstyle21"/>
          <w:rFonts w:asciiTheme="minorHAnsi" w:hAnsiTheme="minorHAnsi" w:cstheme="minorHAnsi"/>
          <w:sz w:val="22"/>
          <w:szCs w:val="22"/>
        </w:rPr>
        <w:t>designated location after use</w:t>
      </w:r>
    </w:p>
    <w:p w:rsidR="00EC0D40" w:rsidRPr="004D0959" w:rsidRDefault="00443CB0" w:rsidP="001536C2">
      <w:pPr>
        <w:pStyle w:val="ListParagraph"/>
        <w:numPr>
          <w:ilvl w:val="0"/>
          <w:numId w:val="19"/>
        </w:num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>The content of the manual</w:t>
      </w:r>
      <w:r w:rsidR="00EC0D40"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shall be orga</w:t>
      </w:r>
      <w:r w:rsidR="001536C2">
        <w:rPr>
          <w:rStyle w:val="fontstyle21"/>
          <w:rFonts w:asciiTheme="minorHAnsi" w:hAnsiTheme="minorHAnsi" w:cstheme="minorHAnsi"/>
          <w:sz w:val="22"/>
          <w:szCs w:val="22"/>
        </w:rPr>
        <w:t>nized alphabetically (A-Z) according to</w:t>
      </w:r>
      <w:r w:rsidR="00EC0D40"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product name</w:t>
      </w:r>
    </w:p>
    <w:p w:rsidR="00A260A7" w:rsidRPr="004D0959" w:rsidRDefault="00A260A7" w:rsidP="001536C2">
      <w:pPr>
        <w:pStyle w:val="ListParagraph"/>
        <w:numPr>
          <w:ilvl w:val="0"/>
          <w:numId w:val="19"/>
        </w:num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Each </w:t>
      </w:r>
      <w:r w:rsidR="00443CB0" w:rsidRPr="004D0959">
        <w:rPr>
          <w:rStyle w:val="fontstyle21"/>
          <w:rFonts w:asciiTheme="minorHAnsi" w:hAnsiTheme="minorHAnsi" w:cstheme="minorHAnsi"/>
          <w:sz w:val="22"/>
          <w:szCs w:val="22"/>
        </w:rPr>
        <w:t>manual</w:t>
      </w: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shall be uniquely identified (i.e. CEI-SDS-001)</w:t>
      </w:r>
      <w:r w:rsidR="00DC0139"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 for tracking purposes</w:t>
      </w:r>
    </w:p>
    <w:p w:rsidR="00A26CA4" w:rsidRPr="004D0959" w:rsidRDefault="00A26CA4" w:rsidP="001536C2">
      <w:pPr>
        <w:pStyle w:val="ListParagraph"/>
        <w:numPr>
          <w:ilvl w:val="0"/>
          <w:numId w:val="19"/>
        </w:num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 xml:space="preserve">Electronic manuals may be used as long as a </w:t>
      </w:r>
      <w:r w:rsidR="001536C2">
        <w:rPr>
          <w:rStyle w:val="fontstyle21"/>
          <w:rFonts w:asciiTheme="minorHAnsi" w:hAnsiTheme="minorHAnsi" w:cstheme="minorHAnsi"/>
          <w:sz w:val="22"/>
          <w:szCs w:val="22"/>
        </w:rPr>
        <w:t xml:space="preserve">hard copy </w:t>
      </w:r>
      <w:r w:rsidRPr="004D0959">
        <w:rPr>
          <w:rStyle w:val="fontstyle21"/>
          <w:rFonts w:asciiTheme="minorHAnsi" w:hAnsiTheme="minorHAnsi" w:cstheme="minorHAnsi"/>
          <w:sz w:val="22"/>
          <w:szCs w:val="22"/>
        </w:rPr>
        <w:t>back-up is available for use in the event of a power failure.</w:t>
      </w:r>
    </w:p>
    <w:p w:rsidR="00350065" w:rsidRDefault="00350065" w:rsidP="00A26CA4">
      <w:pPr>
        <w:spacing w:after="0" w:line="240" w:lineRule="auto"/>
        <w:rPr>
          <w:rStyle w:val="fontstyle21"/>
          <w:rFonts w:asciiTheme="minorHAnsi" w:hAnsiTheme="minorHAnsi" w:cstheme="minorHAnsi"/>
          <w:b/>
          <w:sz w:val="22"/>
          <w:szCs w:val="22"/>
        </w:rPr>
      </w:pPr>
    </w:p>
    <w:p w:rsidR="00112229" w:rsidRDefault="00B55E4F" w:rsidP="00A26CA4">
      <w:pPr>
        <w:spacing w:after="0" w:line="240" w:lineRule="auto"/>
        <w:rPr>
          <w:rStyle w:val="fontstyle21"/>
          <w:rFonts w:asciiTheme="minorHAnsi" w:hAnsiTheme="minorHAnsi" w:cstheme="minorHAnsi"/>
          <w:b/>
          <w:sz w:val="22"/>
          <w:szCs w:val="22"/>
        </w:rPr>
      </w:pPr>
      <w:r>
        <w:rPr>
          <w:rStyle w:val="fontstyle21"/>
          <w:rFonts w:asciiTheme="minorHAnsi" w:hAnsiTheme="minorHAnsi" w:cstheme="minorHAnsi"/>
          <w:b/>
          <w:sz w:val="22"/>
          <w:szCs w:val="22"/>
        </w:rPr>
        <w:t>SDS Manual Location</w:t>
      </w:r>
    </w:p>
    <w:p w:rsidR="001536C2" w:rsidRPr="00350065" w:rsidRDefault="001536C2" w:rsidP="00A26CA4">
      <w:pPr>
        <w:spacing w:after="0" w:line="240" w:lineRule="auto"/>
        <w:rPr>
          <w:rStyle w:val="fontstyle21"/>
          <w:rFonts w:asciiTheme="minorHAnsi" w:hAnsiTheme="minorHAnsi" w:cstheme="minorHAnsi"/>
          <w:b/>
          <w:sz w:val="22"/>
          <w:szCs w:val="22"/>
        </w:rPr>
      </w:pPr>
    </w:p>
    <w:p w:rsidR="00B55E4F" w:rsidRDefault="00B55E4F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>
        <w:rPr>
          <w:rStyle w:val="fontstyle21"/>
          <w:rFonts w:asciiTheme="minorHAnsi" w:hAnsiTheme="minorHAnsi" w:cstheme="minorHAnsi"/>
          <w:sz w:val="22"/>
          <w:szCs w:val="22"/>
        </w:rPr>
        <w:t>At a minimum</w:t>
      </w:r>
      <w:r w:rsidR="00112229">
        <w:rPr>
          <w:rStyle w:val="fontstyle21"/>
          <w:rFonts w:asciiTheme="minorHAnsi" w:hAnsiTheme="minorHAnsi" w:cstheme="minorHAnsi"/>
          <w:sz w:val="22"/>
          <w:szCs w:val="22"/>
        </w:rPr>
        <w:t>,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 there shall be one SDS </w:t>
      </w:r>
      <w:r w:rsidR="00112229">
        <w:rPr>
          <w:rStyle w:val="fontstyle21"/>
          <w:rFonts w:asciiTheme="minorHAnsi" w:hAnsiTheme="minorHAnsi" w:cstheme="minorHAnsi"/>
          <w:sz w:val="22"/>
          <w:szCs w:val="22"/>
        </w:rPr>
        <w:t>m</w:t>
      </w:r>
      <w:r>
        <w:rPr>
          <w:rStyle w:val="fontstyle21"/>
          <w:rFonts w:asciiTheme="minorHAnsi" w:hAnsiTheme="minorHAnsi" w:cstheme="minorHAnsi"/>
          <w:sz w:val="22"/>
          <w:szCs w:val="22"/>
        </w:rPr>
        <w:t>anual located in each facility</w:t>
      </w:r>
      <w:r w:rsidR="001C66B7">
        <w:rPr>
          <w:rStyle w:val="fontstyle21"/>
          <w:rFonts w:asciiTheme="minorHAnsi" w:hAnsiTheme="minorHAnsi" w:cstheme="minorHAnsi"/>
          <w:sz w:val="22"/>
          <w:szCs w:val="22"/>
        </w:rPr>
        <w:t xml:space="preserve"> where potentially hazardous materials are used or stored</w:t>
      </w:r>
      <w:r>
        <w:rPr>
          <w:rStyle w:val="fontstyle21"/>
          <w:rFonts w:asciiTheme="minorHAnsi" w:hAnsiTheme="minorHAnsi" w:cstheme="minorHAnsi"/>
          <w:sz w:val="22"/>
          <w:szCs w:val="22"/>
        </w:rPr>
        <w:t>. Laboratories</w:t>
      </w:r>
      <w:r w:rsidR="001C66B7">
        <w:rPr>
          <w:rStyle w:val="fontstyle21"/>
          <w:rFonts w:asciiTheme="minorHAnsi" w:hAnsiTheme="minorHAnsi" w:cstheme="minorHAnsi"/>
          <w:sz w:val="22"/>
          <w:szCs w:val="22"/>
        </w:rPr>
        <w:t>, classrooms, or shops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 that use potentially hazardous materials shall have a SDS </w:t>
      </w:r>
      <w:r w:rsidR="00112229">
        <w:rPr>
          <w:rStyle w:val="fontstyle21"/>
          <w:rFonts w:asciiTheme="minorHAnsi" w:hAnsiTheme="minorHAnsi" w:cstheme="minorHAnsi"/>
          <w:sz w:val="22"/>
          <w:szCs w:val="22"/>
        </w:rPr>
        <w:t>m</w:t>
      </w:r>
      <w:r>
        <w:rPr>
          <w:rStyle w:val="fontstyle21"/>
          <w:rFonts w:asciiTheme="minorHAnsi" w:hAnsiTheme="minorHAnsi" w:cstheme="minorHAnsi"/>
          <w:sz w:val="22"/>
          <w:szCs w:val="22"/>
        </w:rPr>
        <w:t>anual specific to the area.</w:t>
      </w:r>
    </w:p>
    <w:p w:rsidR="006C0FFC" w:rsidRDefault="006C0FFC" w:rsidP="00A26CA4">
      <w:pPr>
        <w:spacing w:after="0" w:line="240" w:lineRule="auto"/>
        <w:rPr>
          <w:rStyle w:val="fontstyle0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</w:p>
    <w:p w:rsidR="00664E98" w:rsidRPr="00E75C70" w:rsidRDefault="002D777C" w:rsidP="00A26CA4">
      <w:pPr>
        <w:spacing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Procurement of Hazardous Substances</w:t>
      </w:r>
    </w:p>
    <w:p w:rsidR="002D777C" w:rsidRDefault="002D777C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2D777C">
        <w:rPr>
          <w:rStyle w:val="fontstyle21"/>
          <w:rFonts w:asciiTheme="minorHAnsi" w:hAnsiTheme="minorHAnsi" w:cstheme="minorHAnsi"/>
          <w:sz w:val="22"/>
          <w:szCs w:val="22"/>
        </w:rPr>
        <w:t>Procurement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 of potentially hazardous substances is at the discretion of department managers or supervisors</w:t>
      </w:r>
      <w:r w:rsidR="00767738">
        <w:rPr>
          <w:rStyle w:val="fontstyle21"/>
          <w:rFonts w:asciiTheme="minorHAnsi" w:hAnsiTheme="minorHAnsi" w:cstheme="minorHAnsi"/>
          <w:sz w:val="22"/>
          <w:szCs w:val="22"/>
        </w:rPr>
        <w:t xml:space="preserve"> and must </w:t>
      </w:r>
      <w:r w:rsidR="00735A2C">
        <w:rPr>
          <w:rStyle w:val="fontstyle21"/>
          <w:rFonts w:asciiTheme="minorHAnsi" w:hAnsiTheme="minorHAnsi" w:cstheme="minorHAnsi"/>
          <w:sz w:val="22"/>
          <w:szCs w:val="22"/>
        </w:rPr>
        <w:t>be</w:t>
      </w:r>
      <w:r w:rsidR="000550E5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524396">
        <w:rPr>
          <w:rStyle w:val="fontstyle21"/>
          <w:rFonts w:asciiTheme="minorHAnsi" w:hAnsiTheme="minorHAnsi" w:cstheme="minorHAnsi"/>
          <w:sz w:val="22"/>
          <w:szCs w:val="22"/>
        </w:rPr>
        <w:t>justifi</w:t>
      </w:r>
      <w:r w:rsidR="00735A2C">
        <w:rPr>
          <w:rStyle w:val="fontstyle21"/>
          <w:rFonts w:asciiTheme="minorHAnsi" w:hAnsiTheme="minorHAnsi" w:cstheme="minorHAnsi"/>
          <w:sz w:val="22"/>
          <w:szCs w:val="22"/>
        </w:rPr>
        <w:t>ed</w:t>
      </w:r>
      <w:r w:rsidR="000550E5">
        <w:rPr>
          <w:rStyle w:val="fontstyle21"/>
          <w:rFonts w:asciiTheme="minorHAnsi" w:hAnsiTheme="minorHAnsi" w:cstheme="minorHAnsi"/>
          <w:sz w:val="22"/>
          <w:szCs w:val="22"/>
        </w:rPr>
        <w:t xml:space="preserve"> and approved by the Director of Facilities and Operations</w:t>
      </w:r>
      <w:r>
        <w:rPr>
          <w:rStyle w:val="fontstyle21"/>
          <w:rFonts w:asciiTheme="minorHAnsi" w:hAnsiTheme="minorHAnsi" w:cstheme="minorHAnsi"/>
          <w:sz w:val="22"/>
          <w:szCs w:val="22"/>
        </w:rPr>
        <w:t>.</w:t>
      </w:r>
      <w:r w:rsidR="006C0FFC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524396">
        <w:rPr>
          <w:rStyle w:val="fontstyle21"/>
          <w:rFonts w:asciiTheme="minorHAnsi" w:hAnsiTheme="minorHAnsi" w:cstheme="minorHAnsi"/>
          <w:sz w:val="22"/>
          <w:szCs w:val="22"/>
        </w:rPr>
        <w:t>T</w:t>
      </w:r>
      <w:r w:rsidR="006C0FFC">
        <w:rPr>
          <w:rStyle w:val="fontstyle21"/>
          <w:rFonts w:asciiTheme="minorHAnsi" w:hAnsiTheme="minorHAnsi" w:cstheme="minorHAnsi"/>
          <w:sz w:val="22"/>
          <w:szCs w:val="22"/>
        </w:rPr>
        <w:t xml:space="preserve">he use of less hazardous substitutes shall be considered along with considerations </w:t>
      </w:r>
      <w:r w:rsidR="004B10ED">
        <w:rPr>
          <w:rStyle w:val="fontstyle21"/>
          <w:rFonts w:asciiTheme="minorHAnsi" w:hAnsiTheme="minorHAnsi" w:cstheme="minorHAnsi"/>
          <w:sz w:val="22"/>
          <w:szCs w:val="22"/>
        </w:rPr>
        <w:t xml:space="preserve">for </w:t>
      </w:r>
      <w:r w:rsidR="006C0FFC">
        <w:rPr>
          <w:rStyle w:val="fontstyle21"/>
          <w:rFonts w:asciiTheme="minorHAnsi" w:hAnsiTheme="minorHAnsi" w:cstheme="minorHAnsi"/>
          <w:sz w:val="22"/>
          <w:szCs w:val="22"/>
        </w:rPr>
        <w:t xml:space="preserve">the </w:t>
      </w:r>
      <w:r w:rsidR="004B10ED">
        <w:rPr>
          <w:rStyle w:val="fontstyle21"/>
          <w:rFonts w:asciiTheme="minorHAnsi" w:hAnsiTheme="minorHAnsi" w:cstheme="minorHAnsi"/>
          <w:sz w:val="22"/>
          <w:szCs w:val="22"/>
        </w:rPr>
        <w:t xml:space="preserve">safe </w:t>
      </w:r>
      <w:r w:rsidR="006C0FFC">
        <w:rPr>
          <w:rStyle w:val="fontstyle21"/>
          <w:rFonts w:asciiTheme="minorHAnsi" w:hAnsiTheme="minorHAnsi" w:cstheme="minorHAnsi"/>
          <w:sz w:val="22"/>
          <w:szCs w:val="22"/>
        </w:rPr>
        <w:t>storage and disposal</w:t>
      </w:r>
      <w:r>
        <w:rPr>
          <w:rStyle w:val="fontstyle21"/>
          <w:rFonts w:asciiTheme="minorHAnsi" w:hAnsiTheme="minorHAnsi" w:cstheme="minorHAnsi"/>
          <w:sz w:val="22"/>
          <w:szCs w:val="22"/>
        </w:rPr>
        <w:t>.</w:t>
      </w:r>
    </w:p>
    <w:p w:rsidR="004B10ED" w:rsidRDefault="004B10ED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</w:p>
    <w:p w:rsidR="004B10ED" w:rsidRDefault="000550E5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>
        <w:rPr>
          <w:rStyle w:val="fontstyle21"/>
          <w:rFonts w:asciiTheme="minorHAnsi" w:hAnsiTheme="minorHAnsi" w:cstheme="minorHAnsi"/>
          <w:sz w:val="22"/>
          <w:szCs w:val="22"/>
        </w:rPr>
        <w:t>An SDS must be acquired, prior to use,</w:t>
      </w:r>
      <w:r w:rsidR="004B10ED">
        <w:rPr>
          <w:rStyle w:val="fontstyle21"/>
          <w:rFonts w:asciiTheme="minorHAnsi" w:hAnsiTheme="minorHAnsi" w:cstheme="minorHAnsi"/>
          <w:sz w:val="22"/>
          <w:szCs w:val="22"/>
        </w:rPr>
        <w:t xml:space="preserve"> for any substance not currently in the inventory.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 The department manager or supervisor will be responsible for acquiring the SDS. </w:t>
      </w:r>
    </w:p>
    <w:p w:rsidR="002D777C" w:rsidRDefault="002D777C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</w:p>
    <w:p w:rsidR="00435C6B" w:rsidRPr="00E75C70" w:rsidRDefault="00435C6B" w:rsidP="00A26CA4">
      <w:pPr>
        <w:spacing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Storage of Hazardous Substances</w:t>
      </w:r>
    </w:p>
    <w:p w:rsidR="00435C6B" w:rsidRDefault="00435C6B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All hazardous substances must be stored in accordance with </w:t>
      </w:r>
      <w:r w:rsidR="00735A2C">
        <w:rPr>
          <w:rStyle w:val="fontstyle21"/>
          <w:rFonts w:asciiTheme="minorHAnsi" w:hAnsiTheme="minorHAnsi" w:cstheme="minorHAnsi"/>
          <w:sz w:val="22"/>
          <w:szCs w:val="22"/>
        </w:rPr>
        <w:t>manufacturer’s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 recommendations and applicable state and local requirements.</w:t>
      </w:r>
    </w:p>
    <w:p w:rsidR="00435C6B" w:rsidRPr="002D777C" w:rsidRDefault="00435C6B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</w:p>
    <w:p w:rsidR="004B10ED" w:rsidRPr="00E75C70" w:rsidRDefault="004B10ED" w:rsidP="00A26CA4">
      <w:pPr>
        <w:spacing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Labeling of Hazardous Substances</w:t>
      </w:r>
    </w:p>
    <w:p w:rsidR="00933D78" w:rsidRPr="009239F8" w:rsidRDefault="00735A2C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9239F8">
        <w:rPr>
          <w:rStyle w:val="fontstyle21"/>
          <w:rFonts w:asciiTheme="minorHAnsi" w:hAnsiTheme="minorHAnsi" w:cstheme="minorHAnsi"/>
          <w:sz w:val="22"/>
          <w:szCs w:val="22"/>
        </w:rPr>
        <w:t>Manufacture</w:t>
      </w:r>
      <w:r>
        <w:rPr>
          <w:rStyle w:val="fontstyle21"/>
          <w:rFonts w:asciiTheme="minorHAnsi" w:hAnsiTheme="minorHAnsi" w:cstheme="minorHAnsi"/>
          <w:sz w:val="22"/>
          <w:szCs w:val="22"/>
        </w:rPr>
        <w:t>r</w:t>
      </w:r>
      <w:r w:rsidRPr="009239F8">
        <w:rPr>
          <w:rStyle w:val="fontstyle21"/>
          <w:rFonts w:asciiTheme="minorHAnsi" w:hAnsiTheme="minorHAnsi" w:cstheme="minorHAnsi"/>
          <w:sz w:val="22"/>
          <w:szCs w:val="22"/>
        </w:rPr>
        <w:t>’s</w:t>
      </w:r>
      <w:r w:rsidR="00933D78" w:rsidRPr="009239F8">
        <w:rPr>
          <w:rStyle w:val="fontstyle21"/>
          <w:rFonts w:asciiTheme="minorHAnsi" w:hAnsiTheme="minorHAnsi" w:cstheme="minorHAnsi"/>
          <w:sz w:val="22"/>
          <w:szCs w:val="22"/>
        </w:rPr>
        <w:t xml:space="preserve"> labels on existing or incoming hazardous chemicals shall not be removed or defaced.</w:t>
      </w:r>
    </w:p>
    <w:p w:rsidR="004362E5" w:rsidRPr="009239F8" w:rsidRDefault="004362E5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</w:p>
    <w:p w:rsidR="004362E5" w:rsidRPr="009239F8" w:rsidRDefault="00E80879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9239F8">
        <w:rPr>
          <w:rStyle w:val="fontstyle21"/>
          <w:rFonts w:asciiTheme="minorHAnsi" w:hAnsiTheme="minorHAnsi" w:cstheme="minorHAnsi"/>
          <w:sz w:val="22"/>
          <w:szCs w:val="22"/>
        </w:rPr>
        <w:t>If hazardous substances are transferred to secondary containers</w:t>
      </w:r>
      <w:r w:rsidR="001C5E01">
        <w:rPr>
          <w:rStyle w:val="fontstyle21"/>
          <w:rFonts w:asciiTheme="minorHAnsi" w:hAnsiTheme="minorHAnsi" w:cstheme="minorHAnsi"/>
          <w:sz w:val="22"/>
          <w:szCs w:val="22"/>
        </w:rPr>
        <w:t>,</w:t>
      </w:r>
      <w:r w:rsidRPr="009239F8">
        <w:rPr>
          <w:rStyle w:val="fontstyle21"/>
          <w:rFonts w:asciiTheme="minorHAnsi" w:hAnsiTheme="minorHAnsi" w:cstheme="minorHAnsi"/>
          <w:sz w:val="22"/>
          <w:szCs w:val="22"/>
        </w:rPr>
        <w:t xml:space="preserve"> a workplace label is required on the secondary container</w:t>
      </w:r>
      <w:r w:rsidR="001C5E01">
        <w:rPr>
          <w:rStyle w:val="fontstyle21"/>
          <w:rFonts w:asciiTheme="minorHAnsi" w:hAnsiTheme="minorHAnsi" w:cstheme="minorHAnsi"/>
          <w:sz w:val="22"/>
          <w:szCs w:val="22"/>
        </w:rPr>
        <w:t>s</w:t>
      </w:r>
      <w:r w:rsidRPr="009239F8">
        <w:rPr>
          <w:rStyle w:val="fontstyle21"/>
          <w:rFonts w:asciiTheme="minorHAnsi" w:hAnsiTheme="minorHAnsi" w:cstheme="minorHAnsi"/>
          <w:sz w:val="22"/>
          <w:szCs w:val="22"/>
        </w:rPr>
        <w:t xml:space="preserve">. </w:t>
      </w:r>
      <w:r w:rsidR="004362E5" w:rsidRPr="009239F8">
        <w:rPr>
          <w:rStyle w:val="fontstyle21"/>
          <w:rFonts w:asciiTheme="minorHAnsi" w:hAnsiTheme="minorHAnsi" w:cstheme="minorHAnsi"/>
          <w:sz w:val="22"/>
          <w:szCs w:val="22"/>
        </w:rPr>
        <w:t xml:space="preserve">Workplace labels must be legible, </w:t>
      </w:r>
      <w:r w:rsidR="001C5E01">
        <w:rPr>
          <w:rStyle w:val="fontstyle21"/>
          <w:rFonts w:asciiTheme="minorHAnsi" w:hAnsiTheme="minorHAnsi" w:cstheme="minorHAnsi"/>
          <w:sz w:val="22"/>
          <w:szCs w:val="22"/>
        </w:rPr>
        <w:t xml:space="preserve">communicated </w:t>
      </w:r>
      <w:r w:rsidR="004362E5" w:rsidRPr="009239F8">
        <w:rPr>
          <w:rStyle w:val="fontstyle21"/>
          <w:rFonts w:asciiTheme="minorHAnsi" w:hAnsiTheme="minorHAnsi" w:cstheme="minorHAnsi"/>
          <w:sz w:val="22"/>
          <w:szCs w:val="22"/>
        </w:rPr>
        <w:t>in English, and prominently displayed on the container.</w:t>
      </w:r>
      <w:r w:rsidRPr="009239F8">
        <w:rPr>
          <w:rStyle w:val="fontstyle21"/>
          <w:rFonts w:asciiTheme="minorHAnsi" w:hAnsiTheme="minorHAnsi" w:cstheme="minorHAnsi"/>
          <w:sz w:val="22"/>
          <w:szCs w:val="22"/>
        </w:rPr>
        <w:t xml:space="preserve"> At a minimum, workplace labels must include the following information</w:t>
      </w:r>
      <w:r w:rsidR="000550E5">
        <w:rPr>
          <w:rStyle w:val="fontstyle21"/>
          <w:rFonts w:asciiTheme="minorHAnsi" w:hAnsiTheme="minorHAnsi" w:cstheme="minorHAnsi"/>
          <w:sz w:val="22"/>
          <w:szCs w:val="22"/>
        </w:rPr>
        <w:t>,</w:t>
      </w:r>
      <w:r w:rsidR="00443CB0">
        <w:rPr>
          <w:rStyle w:val="fontstyle21"/>
          <w:rFonts w:asciiTheme="minorHAnsi" w:hAnsiTheme="minorHAnsi" w:cstheme="minorHAnsi"/>
          <w:sz w:val="22"/>
          <w:szCs w:val="22"/>
        </w:rPr>
        <w:t xml:space="preserve"> which can be obtained from the SDS or manufacture</w:t>
      </w:r>
      <w:r w:rsidR="00735A2C">
        <w:rPr>
          <w:rStyle w:val="fontstyle21"/>
          <w:rFonts w:asciiTheme="minorHAnsi" w:hAnsiTheme="minorHAnsi" w:cstheme="minorHAnsi"/>
          <w:sz w:val="22"/>
          <w:szCs w:val="22"/>
        </w:rPr>
        <w:t>r</w:t>
      </w:r>
      <w:r w:rsidR="00443CB0">
        <w:rPr>
          <w:rStyle w:val="fontstyle21"/>
          <w:rFonts w:asciiTheme="minorHAnsi" w:hAnsiTheme="minorHAnsi" w:cstheme="minorHAnsi"/>
          <w:sz w:val="22"/>
          <w:szCs w:val="22"/>
        </w:rPr>
        <w:t>s label</w:t>
      </w:r>
      <w:r w:rsidRPr="009239F8">
        <w:rPr>
          <w:rStyle w:val="fontstyle21"/>
          <w:rFonts w:asciiTheme="minorHAnsi" w:hAnsiTheme="minorHAnsi" w:cstheme="minorHAnsi"/>
          <w:sz w:val="22"/>
          <w:szCs w:val="22"/>
        </w:rPr>
        <w:t>:</w:t>
      </w:r>
    </w:p>
    <w:p w:rsidR="00E80879" w:rsidRPr="009239F8" w:rsidRDefault="00E80879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</w:p>
    <w:p w:rsidR="00E80879" w:rsidRPr="00E80879" w:rsidRDefault="00E80879" w:rsidP="00A26CA4">
      <w:pPr>
        <w:numPr>
          <w:ilvl w:val="0"/>
          <w:numId w:val="16"/>
        </w:numPr>
        <w:shd w:val="clear" w:color="auto" w:fill="FFFFFF"/>
        <w:spacing w:after="60" w:line="240" w:lineRule="auto"/>
        <w:ind w:left="1260" w:hanging="450"/>
        <w:rPr>
          <w:rFonts w:eastAsia="Times New Roman" w:cstheme="minorHAnsi"/>
          <w:color w:val="202124"/>
        </w:rPr>
      </w:pPr>
      <w:r w:rsidRPr="00E80879">
        <w:rPr>
          <w:rFonts w:eastAsia="Times New Roman" w:cstheme="minorHAnsi"/>
          <w:color w:val="202124"/>
        </w:rPr>
        <w:lastRenderedPageBreak/>
        <w:t>Product name (</w:t>
      </w:r>
      <w:r w:rsidR="001C5E01">
        <w:rPr>
          <w:rFonts w:eastAsia="Times New Roman" w:cstheme="minorHAnsi"/>
          <w:color w:val="202124"/>
        </w:rPr>
        <w:t xml:space="preserve">must </w:t>
      </w:r>
      <w:r w:rsidRPr="00E80879">
        <w:rPr>
          <w:rFonts w:eastAsia="Times New Roman" w:cstheme="minorHAnsi"/>
          <w:color w:val="202124"/>
        </w:rPr>
        <w:t>match the SDS product name)</w:t>
      </w:r>
    </w:p>
    <w:p w:rsidR="00E80879" w:rsidRDefault="00E80879" w:rsidP="00A26CA4">
      <w:pPr>
        <w:numPr>
          <w:ilvl w:val="0"/>
          <w:numId w:val="16"/>
        </w:numPr>
        <w:shd w:val="clear" w:color="auto" w:fill="FFFFFF"/>
        <w:spacing w:after="60" w:line="240" w:lineRule="auto"/>
        <w:ind w:left="1260" w:hanging="450"/>
        <w:rPr>
          <w:rFonts w:eastAsia="Times New Roman" w:cstheme="minorHAnsi"/>
          <w:color w:val="202124"/>
        </w:rPr>
      </w:pPr>
      <w:r w:rsidRPr="00E80879">
        <w:rPr>
          <w:rFonts w:eastAsia="Times New Roman" w:cstheme="minorHAnsi"/>
          <w:color w:val="202124"/>
        </w:rPr>
        <w:t>Safe handling precautions, may include pictograms or other </w:t>
      </w:r>
      <w:r w:rsidRPr="00E80879">
        <w:rPr>
          <w:rFonts w:eastAsia="Times New Roman" w:cstheme="minorHAnsi"/>
          <w:bCs/>
          <w:color w:val="202124"/>
        </w:rPr>
        <w:t>supplier label information</w:t>
      </w:r>
    </w:p>
    <w:p w:rsidR="00443CB0" w:rsidRPr="00E80879" w:rsidRDefault="00443CB0" w:rsidP="00A26CA4">
      <w:pPr>
        <w:numPr>
          <w:ilvl w:val="0"/>
          <w:numId w:val="16"/>
        </w:numPr>
        <w:shd w:val="clear" w:color="auto" w:fill="FFFFFF"/>
        <w:spacing w:after="60" w:line="240" w:lineRule="auto"/>
        <w:ind w:left="1260" w:hanging="450"/>
        <w:rPr>
          <w:rFonts w:eastAsia="Times New Roman" w:cstheme="minorHAnsi"/>
          <w:color w:val="202124"/>
        </w:rPr>
      </w:pPr>
      <w:r>
        <w:rPr>
          <w:rFonts w:eastAsia="Times New Roman" w:cstheme="minorHAnsi"/>
          <w:color w:val="202124"/>
        </w:rPr>
        <w:t>Trigger Word(s) i.e. DANGER, FLAMMABLE</w:t>
      </w:r>
    </w:p>
    <w:p w:rsidR="00E80879" w:rsidRPr="009239F8" w:rsidRDefault="00E80879" w:rsidP="00A26CA4">
      <w:pPr>
        <w:numPr>
          <w:ilvl w:val="0"/>
          <w:numId w:val="16"/>
        </w:numPr>
        <w:shd w:val="clear" w:color="auto" w:fill="FFFFFF"/>
        <w:spacing w:after="60" w:line="240" w:lineRule="auto"/>
        <w:ind w:left="1260" w:hanging="450"/>
        <w:rPr>
          <w:rFonts w:eastAsia="Times New Roman" w:cstheme="minorHAnsi"/>
          <w:color w:val="202124"/>
        </w:rPr>
      </w:pPr>
      <w:r w:rsidRPr="009239F8">
        <w:rPr>
          <w:rFonts w:eastAsia="Times New Roman" w:cstheme="minorHAnsi"/>
          <w:color w:val="202124"/>
        </w:rPr>
        <w:t>A reference to the SDS</w:t>
      </w:r>
      <w:r w:rsidR="004B0C74">
        <w:rPr>
          <w:rFonts w:eastAsia="Times New Roman" w:cstheme="minorHAnsi"/>
          <w:color w:val="202124"/>
        </w:rPr>
        <w:t xml:space="preserve"> (i.e., it’s location and product name)</w:t>
      </w:r>
    </w:p>
    <w:p w:rsidR="00E80879" w:rsidRPr="009239F8" w:rsidRDefault="00E80879" w:rsidP="00A26CA4">
      <w:pPr>
        <w:shd w:val="clear" w:color="auto" w:fill="FFFFFF"/>
        <w:spacing w:after="60" w:line="240" w:lineRule="auto"/>
        <w:rPr>
          <w:rFonts w:eastAsia="Times New Roman" w:cstheme="minorHAnsi"/>
          <w:color w:val="202124"/>
        </w:rPr>
      </w:pPr>
      <w:r w:rsidRPr="009239F8">
        <w:rPr>
          <w:rFonts w:eastAsia="Times New Roman" w:cstheme="minorHAnsi"/>
          <w:color w:val="202124"/>
        </w:rPr>
        <w:t xml:space="preserve">If </w:t>
      </w:r>
      <w:r w:rsidR="001C5E01">
        <w:rPr>
          <w:rFonts w:eastAsia="Times New Roman" w:cstheme="minorHAnsi"/>
          <w:color w:val="202124"/>
        </w:rPr>
        <w:t xml:space="preserve">a </w:t>
      </w:r>
      <w:r w:rsidRPr="009239F8">
        <w:rPr>
          <w:rFonts w:eastAsia="Times New Roman" w:cstheme="minorHAnsi"/>
          <w:color w:val="202124"/>
        </w:rPr>
        <w:t xml:space="preserve">hazardous substance </w:t>
      </w:r>
      <w:r w:rsidR="001C5E01">
        <w:rPr>
          <w:rFonts w:eastAsia="Times New Roman" w:cstheme="minorHAnsi"/>
          <w:color w:val="202124"/>
        </w:rPr>
        <w:t xml:space="preserve">is </w:t>
      </w:r>
      <w:r w:rsidRPr="009239F8">
        <w:rPr>
          <w:rFonts w:eastAsia="Times New Roman" w:cstheme="minorHAnsi"/>
          <w:color w:val="202124"/>
        </w:rPr>
        <w:t xml:space="preserve">transferred to a secondary container that is intended for immediate use by the employee who performs the transfer then </w:t>
      </w:r>
      <w:r w:rsidR="004B0C74">
        <w:rPr>
          <w:rFonts w:eastAsia="Times New Roman" w:cstheme="minorHAnsi"/>
          <w:color w:val="202124"/>
        </w:rPr>
        <w:t>a workplace</w:t>
      </w:r>
      <w:r w:rsidRPr="009239F8">
        <w:rPr>
          <w:rFonts w:eastAsia="Times New Roman" w:cstheme="minorHAnsi"/>
          <w:color w:val="202124"/>
        </w:rPr>
        <w:t xml:space="preserve"> label</w:t>
      </w:r>
      <w:r w:rsidR="001C5E01">
        <w:rPr>
          <w:rFonts w:eastAsia="Times New Roman" w:cstheme="minorHAnsi"/>
          <w:color w:val="202124"/>
        </w:rPr>
        <w:t xml:space="preserve"> is not </w:t>
      </w:r>
      <w:r w:rsidRPr="009239F8">
        <w:rPr>
          <w:rFonts w:eastAsia="Times New Roman" w:cstheme="minorHAnsi"/>
          <w:color w:val="202124"/>
        </w:rPr>
        <w:t>required on the secondary container.</w:t>
      </w:r>
      <w:r w:rsidR="004B0C74">
        <w:rPr>
          <w:rFonts w:eastAsia="Times New Roman" w:cstheme="minorHAnsi"/>
          <w:color w:val="202124"/>
        </w:rPr>
        <w:t xml:space="preserve"> The product must be used or disposed of during the one time use. Products may not be stored for any amount of time without a label. </w:t>
      </w:r>
    </w:p>
    <w:p w:rsidR="00E80879" w:rsidRPr="009239F8" w:rsidRDefault="00E80879" w:rsidP="00A26CA4">
      <w:pPr>
        <w:shd w:val="clear" w:color="auto" w:fill="FFFFFF"/>
        <w:spacing w:after="60" w:line="240" w:lineRule="auto"/>
        <w:rPr>
          <w:rFonts w:eastAsia="Times New Roman" w:cstheme="minorHAnsi"/>
          <w:color w:val="202124"/>
        </w:rPr>
      </w:pPr>
    </w:p>
    <w:p w:rsidR="009C28E3" w:rsidRPr="00E75C70" w:rsidRDefault="009C28E3" w:rsidP="00A26CA4">
      <w:pPr>
        <w:spacing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Training</w:t>
      </w:r>
    </w:p>
    <w:p w:rsidR="009C28E3" w:rsidRDefault="009C28E3" w:rsidP="004B0C7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Employees shall be trained </w:t>
      </w:r>
      <w:r w:rsidR="004B0C74">
        <w:rPr>
          <w:rStyle w:val="fontstyle21"/>
          <w:rFonts w:asciiTheme="minorHAnsi" w:hAnsiTheme="minorHAnsi" w:cstheme="minorHAnsi"/>
          <w:sz w:val="22"/>
          <w:szCs w:val="22"/>
        </w:rPr>
        <w:t>about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 SDS </w:t>
      </w:r>
      <w:r w:rsidR="00091E11">
        <w:rPr>
          <w:rStyle w:val="fontstyle21"/>
          <w:rFonts w:asciiTheme="minorHAnsi" w:hAnsiTheme="minorHAnsi" w:cstheme="minorHAnsi"/>
          <w:sz w:val="22"/>
          <w:szCs w:val="22"/>
        </w:rPr>
        <w:t xml:space="preserve">procedures 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and </w:t>
      </w:r>
      <w:r w:rsidR="00091E11">
        <w:rPr>
          <w:rStyle w:val="fontstyle21"/>
          <w:rFonts w:asciiTheme="minorHAnsi" w:hAnsiTheme="minorHAnsi" w:cstheme="minorHAnsi"/>
          <w:sz w:val="22"/>
          <w:szCs w:val="22"/>
        </w:rPr>
        <w:t xml:space="preserve">shall be required to 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read the applicable SDS before using hazardous materials.  </w:t>
      </w:r>
      <w:r w:rsidR="00A26CA4">
        <w:rPr>
          <w:rStyle w:val="fontstyle21"/>
          <w:rFonts w:asciiTheme="minorHAnsi" w:hAnsiTheme="minorHAnsi" w:cstheme="minorHAnsi"/>
          <w:sz w:val="22"/>
          <w:szCs w:val="22"/>
        </w:rPr>
        <w:t>Supervisors may request additional training</w:t>
      </w:r>
      <w:r w:rsidR="004B0C74">
        <w:rPr>
          <w:rStyle w:val="fontstyle21"/>
          <w:rFonts w:asciiTheme="minorHAnsi" w:hAnsiTheme="minorHAnsi" w:cstheme="minorHAnsi"/>
          <w:sz w:val="22"/>
          <w:szCs w:val="22"/>
        </w:rPr>
        <w:t>,</w:t>
      </w:r>
      <w:r w:rsidR="00A26CA4">
        <w:rPr>
          <w:rStyle w:val="fontstyle21"/>
          <w:rFonts w:asciiTheme="minorHAnsi" w:hAnsiTheme="minorHAnsi" w:cstheme="minorHAnsi"/>
          <w:sz w:val="22"/>
          <w:szCs w:val="22"/>
        </w:rPr>
        <w:t xml:space="preserve"> </w:t>
      </w:r>
      <w:r w:rsidR="004B0C74">
        <w:rPr>
          <w:rStyle w:val="fontstyle21"/>
          <w:rFonts w:asciiTheme="minorHAnsi" w:hAnsiTheme="minorHAnsi" w:cstheme="minorHAnsi"/>
          <w:sz w:val="22"/>
          <w:szCs w:val="22"/>
        </w:rPr>
        <w:t xml:space="preserve">from the Director of Facilities and Operations, </w:t>
      </w:r>
      <w:r w:rsidR="00A26CA4">
        <w:rPr>
          <w:rStyle w:val="fontstyle21"/>
          <w:rFonts w:asciiTheme="minorHAnsi" w:hAnsiTheme="minorHAnsi" w:cstheme="minorHAnsi"/>
          <w:sz w:val="22"/>
          <w:szCs w:val="22"/>
        </w:rPr>
        <w:t xml:space="preserve">before allowing an employee to work with a hazardous substance. </w:t>
      </w:r>
      <w:r>
        <w:rPr>
          <w:rStyle w:val="fontstyle21"/>
          <w:rFonts w:asciiTheme="minorHAnsi" w:hAnsiTheme="minorHAnsi" w:cstheme="minorHAnsi"/>
          <w:sz w:val="22"/>
          <w:szCs w:val="22"/>
        </w:rPr>
        <w:t xml:space="preserve">Immediate supervisors are responsible to ensure the adequacy of the training. </w:t>
      </w:r>
    </w:p>
    <w:p w:rsidR="004B0C74" w:rsidRPr="004B0C74" w:rsidRDefault="004B0C74" w:rsidP="004B0C74">
      <w:pPr>
        <w:spacing w:after="0" w:line="240" w:lineRule="auto"/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435C6B" w:rsidRPr="00E75C70" w:rsidRDefault="009C28E3" w:rsidP="00A26CA4">
      <w:pPr>
        <w:spacing w:after="0"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Use</w:t>
      </w:r>
      <w:r w:rsidR="00435C6B"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 xml:space="preserve"> of Hazardous Substances</w:t>
      </w:r>
    </w:p>
    <w:p w:rsidR="00A26CA4" w:rsidRPr="00A26CA4" w:rsidRDefault="00A26CA4" w:rsidP="00A26CA4">
      <w:pPr>
        <w:spacing w:after="0" w:line="240" w:lineRule="auto"/>
        <w:rPr>
          <w:rStyle w:val="fontstyle01"/>
          <w:rFonts w:ascii="Segoe UI" w:hAnsi="Segoe UI" w:cs="Segoe UI"/>
          <w:color w:val="0060A9"/>
          <w:sz w:val="22"/>
          <w:szCs w:val="22"/>
        </w:rPr>
      </w:pPr>
    </w:p>
    <w:p w:rsidR="009C28E3" w:rsidRPr="00A26CA4" w:rsidRDefault="009C28E3" w:rsidP="00A26CA4">
      <w:pPr>
        <w:spacing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A26CA4">
        <w:rPr>
          <w:rStyle w:val="fontstyle21"/>
          <w:rFonts w:asciiTheme="minorHAnsi" w:hAnsiTheme="minorHAnsi" w:cstheme="minorHAnsi"/>
          <w:sz w:val="22"/>
          <w:szCs w:val="22"/>
        </w:rPr>
        <w:t>Department</w:t>
      </w:r>
      <w:r w:rsidR="00091E11">
        <w:rPr>
          <w:rStyle w:val="fontstyle21"/>
          <w:rFonts w:asciiTheme="minorHAnsi" w:hAnsiTheme="minorHAnsi" w:cstheme="minorHAnsi"/>
          <w:sz w:val="22"/>
          <w:szCs w:val="22"/>
        </w:rPr>
        <w:t>al</w:t>
      </w:r>
      <w:r w:rsidRPr="00A26CA4">
        <w:rPr>
          <w:rStyle w:val="fontstyle21"/>
          <w:rFonts w:asciiTheme="minorHAnsi" w:hAnsiTheme="minorHAnsi" w:cstheme="minorHAnsi"/>
          <w:sz w:val="22"/>
          <w:szCs w:val="22"/>
        </w:rPr>
        <w:t xml:space="preserve"> Standard Operating Procedures (SOPs) or manufacture</w:t>
      </w:r>
      <w:r w:rsidR="00091E11">
        <w:rPr>
          <w:rStyle w:val="fontstyle21"/>
          <w:rFonts w:asciiTheme="minorHAnsi" w:hAnsiTheme="minorHAnsi" w:cstheme="minorHAnsi"/>
          <w:sz w:val="22"/>
          <w:szCs w:val="22"/>
        </w:rPr>
        <w:t>r</w:t>
      </w:r>
      <w:r w:rsidRPr="00A26CA4">
        <w:rPr>
          <w:rStyle w:val="fontstyle21"/>
          <w:rFonts w:asciiTheme="minorHAnsi" w:hAnsiTheme="minorHAnsi" w:cstheme="minorHAnsi"/>
          <w:sz w:val="22"/>
          <w:szCs w:val="22"/>
        </w:rPr>
        <w:t xml:space="preserve"> instructions may </w:t>
      </w:r>
      <w:r w:rsidR="00524396">
        <w:rPr>
          <w:rStyle w:val="fontstyle21"/>
          <w:rFonts w:asciiTheme="minorHAnsi" w:hAnsiTheme="minorHAnsi" w:cstheme="minorHAnsi"/>
          <w:sz w:val="22"/>
          <w:szCs w:val="22"/>
        </w:rPr>
        <w:t xml:space="preserve">be </w:t>
      </w:r>
      <w:r w:rsidRPr="00A26CA4">
        <w:rPr>
          <w:rStyle w:val="fontstyle21"/>
          <w:rFonts w:asciiTheme="minorHAnsi" w:hAnsiTheme="minorHAnsi" w:cstheme="minorHAnsi"/>
          <w:sz w:val="22"/>
          <w:szCs w:val="22"/>
        </w:rPr>
        <w:t>utilized to provide detailed instructions for the use of hazardous substances at the discretion of the immediate supervisor.</w:t>
      </w:r>
    </w:p>
    <w:p w:rsidR="009C28E3" w:rsidRPr="00A26CA4" w:rsidRDefault="009C28E3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 w:rsidRPr="00A26CA4">
        <w:rPr>
          <w:rStyle w:val="fontstyle21"/>
          <w:rFonts w:asciiTheme="minorHAnsi" w:hAnsiTheme="minorHAnsi" w:cstheme="minorHAnsi"/>
          <w:sz w:val="22"/>
          <w:szCs w:val="22"/>
        </w:rPr>
        <w:t>At a minimum, employees shall use the minimum recommended personal protective equipment (PPE) as prescribed by the applicable SDS.</w:t>
      </w:r>
    </w:p>
    <w:p w:rsidR="00A26CA4" w:rsidRPr="00A26CA4" w:rsidRDefault="00A26CA4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</w:p>
    <w:p w:rsidR="004B10ED" w:rsidRPr="00E75C70" w:rsidRDefault="004B10ED" w:rsidP="00A26CA4">
      <w:pPr>
        <w:spacing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Disposal of Hazardous Substances</w:t>
      </w:r>
    </w:p>
    <w:p w:rsidR="004B10ED" w:rsidRDefault="00443CB0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  <w:r>
        <w:rPr>
          <w:rStyle w:val="fontstyle21"/>
          <w:rFonts w:asciiTheme="minorHAnsi" w:hAnsiTheme="minorHAnsi" w:cstheme="minorHAnsi"/>
          <w:sz w:val="22"/>
          <w:szCs w:val="22"/>
        </w:rPr>
        <w:t>Disposal of hazardous substances shall be on a case-by-case basis and in accordance with local and state regulations.</w:t>
      </w:r>
    </w:p>
    <w:p w:rsidR="006C0FFC" w:rsidRDefault="006C0FFC" w:rsidP="00A26CA4">
      <w:pPr>
        <w:spacing w:after="0" w:line="240" w:lineRule="auto"/>
        <w:rPr>
          <w:rStyle w:val="fontstyle21"/>
          <w:rFonts w:asciiTheme="minorHAnsi" w:hAnsiTheme="minorHAnsi" w:cstheme="minorHAnsi"/>
          <w:sz w:val="22"/>
          <w:szCs w:val="22"/>
        </w:rPr>
      </w:pPr>
    </w:p>
    <w:p w:rsidR="00C21D73" w:rsidRPr="00E75C70" w:rsidRDefault="00D4685B" w:rsidP="00A26CA4">
      <w:pPr>
        <w:spacing w:line="240" w:lineRule="auto"/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</w:pPr>
      <w:r w:rsidRPr="00E75C70">
        <w:rPr>
          <w:rStyle w:val="fontstyle01"/>
          <w:rFonts w:asciiTheme="minorHAnsi" w:hAnsiTheme="minorHAnsi" w:cstheme="minorHAnsi"/>
          <w:color w:val="000000" w:themeColor="text1"/>
          <w:sz w:val="24"/>
          <w:szCs w:val="24"/>
        </w:rPr>
        <w:t>References</w:t>
      </w:r>
    </w:p>
    <w:p w:rsidR="00294B3A" w:rsidRDefault="00F82F9F" w:rsidP="00A26CA4">
      <w:pPr>
        <w:spacing w:line="240" w:lineRule="auto"/>
        <w:rPr>
          <w:rFonts w:cstheme="minorHAnsi"/>
          <w:color w:val="000000"/>
        </w:rPr>
      </w:pPr>
      <w:r w:rsidRPr="00F82F9F">
        <w:rPr>
          <w:rFonts w:cstheme="minorHAnsi"/>
          <w:color w:val="000000"/>
        </w:rPr>
        <w:t>Hazard Communication Standard, 29 CFR 1910.1200</w:t>
      </w:r>
    </w:p>
    <w:p w:rsidR="00F82F9F" w:rsidRDefault="00F82F9F" w:rsidP="00A26CA4">
      <w:pPr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OSHA </w:t>
      </w:r>
      <w:r w:rsidR="00435C6B">
        <w:rPr>
          <w:rFonts w:cstheme="minorHAnsi"/>
          <w:color w:val="000000"/>
        </w:rPr>
        <w:t>Brief, Hazard Communications Standard: Safety Data Sheets</w:t>
      </w:r>
    </w:p>
    <w:p w:rsidR="00435C6B" w:rsidRDefault="00435C6B" w:rsidP="00A26CA4">
      <w:pPr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OSHA Brief, Hazard Communications Standard: Labels and Pictograms</w:t>
      </w:r>
    </w:p>
    <w:p w:rsidR="00294B3A" w:rsidRPr="00A26CA4" w:rsidRDefault="00294B3A" w:rsidP="00A26CA4">
      <w:pPr>
        <w:rPr>
          <w:rFonts w:cstheme="minorHAnsi"/>
          <w:color w:val="000000"/>
        </w:rPr>
      </w:pPr>
    </w:p>
    <w:sectPr w:rsidR="00294B3A" w:rsidRPr="00A26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25" w:rsidRDefault="00130E25" w:rsidP="00FE527D">
      <w:pPr>
        <w:spacing w:after="0" w:line="240" w:lineRule="auto"/>
      </w:pPr>
      <w:r>
        <w:separator/>
      </w:r>
    </w:p>
  </w:endnote>
  <w:endnote w:type="continuationSeparator" w:id="0">
    <w:p w:rsidR="00130E25" w:rsidRDefault="00130E25" w:rsidP="00FE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70" w:rsidRDefault="00E75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56" w:rsidRPr="001D6456" w:rsidRDefault="001D6456" w:rsidP="001D645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70" w:rsidRDefault="00E7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25" w:rsidRDefault="00130E25" w:rsidP="00FE527D">
      <w:pPr>
        <w:spacing w:after="0" w:line="240" w:lineRule="auto"/>
      </w:pPr>
      <w:r>
        <w:separator/>
      </w:r>
    </w:p>
  </w:footnote>
  <w:footnote w:type="continuationSeparator" w:id="0">
    <w:p w:rsidR="00130E25" w:rsidRDefault="00130E25" w:rsidP="00FE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70" w:rsidRDefault="008143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564719" o:spid="_x0000_s2051" type="#_x0000_t75" style="position:absolute;margin-left:0;margin-top:0;width:364.65pt;height:224.25pt;z-index:-251657216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82205"/>
      <w:docPartObj>
        <w:docPartGallery w:val="Watermarks"/>
        <w:docPartUnique/>
      </w:docPartObj>
    </w:sdtPr>
    <w:sdtEndPr/>
    <w:sdtContent>
      <w:p w:rsidR="006D65D6" w:rsidRDefault="00814342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25564720" o:spid="_x0000_s2052" type="#_x0000_t75" style="position:absolute;margin-left:0;margin-top:0;width:364.65pt;height:224.25pt;z-index:-251656192;mso-position-horizontal:center;mso-position-horizontal-relative:margin;mso-position-vertical:center;mso-position-vertical-relative:margin" o:allowincell="f">
              <v:imagedata r:id="rId1" o:title="CEI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70" w:rsidRDefault="008143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564718" o:spid="_x0000_s2050" type="#_x0000_t75" style="position:absolute;margin-left:0;margin-top:0;width:364.65pt;height:224.25pt;z-index:-251658240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5DA"/>
    <w:multiLevelType w:val="hybridMultilevel"/>
    <w:tmpl w:val="3F749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77C"/>
    <w:multiLevelType w:val="hybridMultilevel"/>
    <w:tmpl w:val="B0B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6D72"/>
    <w:multiLevelType w:val="multilevel"/>
    <w:tmpl w:val="DBB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2142C"/>
    <w:multiLevelType w:val="hybridMultilevel"/>
    <w:tmpl w:val="2D569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64A88"/>
    <w:multiLevelType w:val="hybridMultilevel"/>
    <w:tmpl w:val="1B3C2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2735"/>
    <w:multiLevelType w:val="hybridMultilevel"/>
    <w:tmpl w:val="BEC4F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F4067"/>
    <w:multiLevelType w:val="hybridMultilevel"/>
    <w:tmpl w:val="00B4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0534"/>
    <w:multiLevelType w:val="hybridMultilevel"/>
    <w:tmpl w:val="71040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1DBB"/>
    <w:multiLevelType w:val="hybridMultilevel"/>
    <w:tmpl w:val="3850E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1320C"/>
    <w:multiLevelType w:val="hybridMultilevel"/>
    <w:tmpl w:val="6DA02ED8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D757F4B"/>
    <w:multiLevelType w:val="hybridMultilevel"/>
    <w:tmpl w:val="47F2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E4C55"/>
    <w:multiLevelType w:val="hybridMultilevel"/>
    <w:tmpl w:val="4B9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A0756"/>
    <w:multiLevelType w:val="hybridMultilevel"/>
    <w:tmpl w:val="38801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D3054"/>
    <w:multiLevelType w:val="multilevel"/>
    <w:tmpl w:val="77CC4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876BA1"/>
    <w:multiLevelType w:val="hybridMultilevel"/>
    <w:tmpl w:val="9EB4F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A46871"/>
    <w:multiLevelType w:val="hybridMultilevel"/>
    <w:tmpl w:val="04021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C35639"/>
    <w:multiLevelType w:val="hybridMultilevel"/>
    <w:tmpl w:val="31A84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F4A51"/>
    <w:multiLevelType w:val="hybridMultilevel"/>
    <w:tmpl w:val="B54CB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C0E7E"/>
    <w:multiLevelType w:val="hybridMultilevel"/>
    <w:tmpl w:val="6D92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F1B1C"/>
    <w:multiLevelType w:val="hybridMultilevel"/>
    <w:tmpl w:val="951A7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10"/>
  </w:num>
  <w:num w:numId="8">
    <w:abstractNumId w:val="16"/>
  </w:num>
  <w:num w:numId="9">
    <w:abstractNumId w:val="5"/>
  </w:num>
  <w:num w:numId="10">
    <w:abstractNumId w:val="7"/>
  </w:num>
  <w:num w:numId="11">
    <w:abstractNumId w:val="19"/>
  </w:num>
  <w:num w:numId="12">
    <w:abstractNumId w:val="9"/>
  </w:num>
  <w:num w:numId="13">
    <w:abstractNumId w:val="17"/>
  </w:num>
  <w:num w:numId="14">
    <w:abstractNumId w:val="4"/>
  </w:num>
  <w:num w:numId="15">
    <w:abstractNumId w:val="12"/>
  </w:num>
  <w:num w:numId="16">
    <w:abstractNumId w:val="2"/>
  </w:num>
  <w:num w:numId="17">
    <w:abstractNumId w:val="15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/WTeDgdXdNrfR4EO/VCN5yPxUGtuDIqwUJyTMpvx8GIS794hHdTFVJnhKSWhF7VU9s4dIh8+Nr/2M5GbA0j1Q==" w:salt="QRhXvqUeuOM00qmU0OBDbw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74"/>
    <w:rsid w:val="00023AC8"/>
    <w:rsid w:val="00024E5C"/>
    <w:rsid w:val="000432BC"/>
    <w:rsid w:val="00045036"/>
    <w:rsid w:val="000550E5"/>
    <w:rsid w:val="00057879"/>
    <w:rsid w:val="00066825"/>
    <w:rsid w:val="00091E11"/>
    <w:rsid w:val="000A1846"/>
    <w:rsid w:val="000B0339"/>
    <w:rsid w:val="000C0F79"/>
    <w:rsid w:val="000C65A7"/>
    <w:rsid w:val="0010138F"/>
    <w:rsid w:val="00112229"/>
    <w:rsid w:val="00130E25"/>
    <w:rsid w:val="00144DB4"/>
    <w:rsid w:val="001536C2"/>
    <w:rsid w:val="00194E85"/>
    <w:rsid w:val="001B798D"/>
    <w:rsid w:val="001C5E01"/>
    <w:rsid w:val="001C66B7"/>
    <w:rsid w:val="001D1A2D"/>
    <w:rsid w:val="001D6456"/>
    <w:rsid w:val="001F4712"/>
    <w:rsid w:val="00200C2F"/>
    <w:rsid w:val="002916CD"/>
    <w:rsid w:val="00294B3A"/>
    <w:rsid w:val="002A07A0"/>
    <w:rsid w:val="002D777C"/>
    <w:rsid w:val="003222D8"/>
    <w:rsid w:val="0033057E"/>
    <w:rsid w:val="00332C6E"/>
    <w:rsid w:val="003363AF"/>
    <w:rsid w:val="00345131"/>
    <w:rsid w:val="00350065"/>
    <w:rsid w:val="003822FD"/>
    <w:rsid w:val="003F2D66"/>
    <w:rsid w:val="004018CB"/>
    <w:rsid w:val="004032FB"/>
    <w:rsid w:val="00430D27"/>
    <w:rsid w:val="00435C6B"/>
    <w:rsid w:val="004362E5"/>
    <w:rsid w:val="00443CB0"/>
    <w:rsid w:val="0044590B"/>
    <w:rsid w:val="00446ACF"/>
    <w:rsid w:val="00467C8C"/>
    <w:rsid w:val="004A7415"/>
    <w:rsid w:val="004B0C74"/>
    <w:rsid w:val="004B10ED"/>
    <w:rsid w:val="004D0959"/>
    <w:rsid w:val="004D2D80"/>
    <w:rsid w:val="004D696C"/>
    <w:rsid w:val="004F298E"/>
    <w:rsid w:val="00500F8F"/>
    <w:rsid w:val="00510AF4"/>
    <w:rsid w:val="00524396"/>
    <w:rsid w:val="0053241D"/>
    <w:rsid w:val="00547492"/>
    <w:rsid w:val="00576E56"/>
    <w:rsid w:val="00586579"/>
    <w:rsid w:val="005B61ED"/>
    <w:rsid w:val="005D14E4"/>
    <w:rsid w:val="005E6689"/>
    <w:rsid w:val="00604D44"/>
    <w:rsid w:val="0060755B"/>
    <w:rsid w:val="006176B0"/>
    <w:rsid w:val="00634381"/>
    <w:rsid w:val="006476C5"/>
    <w:rsid w:val="00661078"/>
    <w:rsid w:val="00661C11"/>
    <w:rsid w:val="00664758"/>
    <w:rsid w:val="00664E98"/>
    <w:rsid w:val="006A2BA1"/>
    <w:rsid w:val="006A3E31"/>
    <w:rsid w:val="006B1E50"/>
    <w:rsid w:val="006C0FFC"/>
    <w:rsid w:val="006D0B4E"/>
    <w:rsid w:val="006D65D6"/>
    <w:rsid w:val="007074C1"/>
    <w:rsid w:val="007104CF"/>
    <w:rsid w:val="00735A2C"/>
    <w:rsid w:val="00744757"/>
    <w:rsid w:val="00767738"/>
    <w:rsid w:val="0078527D"/>
    <w:rsid w:val="00814342"/>
    <w:rsid w:val="008173BE"/>
    <w:rsid w:val="00870F1F"/>
    <w:rsid w:val="008808BB"/>
    <w:rsid w:val="0088382A"/>
    <w:rsid w:val="00896CE6"/>
    <w:rsid w:val="0091224F"/>
    <w:rsid w:val="00916249"/>
    <w:rsid w:val="009239F8"/>
    <w:rsid w:val="00933D78"/>
    <w:rsid w:val="00934F63"/>
    <w:rsid w:val="00945CAE"/>
    <w:rsid w:val="00993F26"/>
    <w:rsid w:val="009941F9"/>
    <w:rsid w:val="00996CCE"/>
    <w:rsid w:val="009A0291"/>
    <w:rsid w:val="009A1702"/>
    <w:rsid w:val="009B58CD"/>
    <w:rsid w:val="009B6A1F"/>
    <w:rsid w:val="009B73D9"/>
    <w:rsid w:val="009C28E3"/>
    <w:rsid w:val="009C4EE5"/>
    <w:rsid w:val="00A00732"/>
    <w:rsid w:val="00A260A7"/>
    <w:rsid w:val="00A26CA4"/>
    <w:rsid w:val="00A50B87"/>
    <w:rsid w:val="00A7720B"/>
    <w:rsid w:val="00A957B1"/>
    <w:rsid w:val="00A96E74"/>
    <w:rsid w:val="00AF3704"/>
    <w:rsid w:val="00B2430A"/>
    <w:rsid w:val="00B55E4F"/>
    <w:rsid w:val="00B63B20"/>
    <w:rsid w:val="00B9650F"/>
    <w:rsid w:val="00BD781D"/>
    <w:rsid w:val="00C1214B"/>
    <w:rsid w:val="00C21D73"/>
    <w:rsid w:val="00C35475"/>
    <w:rsid w:val="00C400CF"/>
    <w:rsid w:val="00C55206"/>
    <w:rsid w:val="00C8084A"/>
    <w:rsid w:val="00C9697C"/>
    <w:rsid w:val="00CB3D28"/>
    <w:rsid w:val="00CE0066"/>
    <w:rsid w:val="00CE2114"/>
    <w:rsid w:val="00D27D05"/>
    <w:rsid w:val="00D40B26"/>
    <w:rsid w:val="00D4685B"/>
    <w:rsid w:val="00D7060F"/>
    <w:rsid w:val="00D75D0D"/>
    <w:rsid w:val="00D90099"/>
    <w:rsid w:val="00D95DD3"/>
    <w:rsid w:val="00DC0139"/>
    <w:rsid w:val="00E31D11"/>
    <w:rsid w:val="00E75C70"/>
    <w:rsid w:val="00E80879"/>
    <w:rsid w:val="00E84F53"/>
    <w:rsid w:val="00E91643"/>
    <w:rsid w:val="00EC0D40"/>
    <w:rsid w:val="00ED7747"/>
    <w:rsid w:val="00F276B1"/>
    <w:rsid w:val="00F37420"/>
    <w:rsid w:val="00F41C18"/>
    <w:rsid w:val="00F550BF"/>
    <w:rsid w:val="00F6612B"/>
    <w:rsid w:val="00F82F9F"/>
    <w:rsid w:val="00FC39AE"/>
    <w:rsid w:val="00FD102E"/>
    <w:rsid w:val="00FE2EE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6939D70"/>
  <w15:chartTrackingRefBased/>
  <w15:docId w15:val="{4FA36794-56EB-46E8-B396-482C4C88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96E7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96E7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96E7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9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6A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27D"/>
  </w:style>
  <w:style w:type="paragraph" w:styleId="Footer">
    <w:name w:val="footer"/>
    <w:basedOn w:val="Normal"/>
    <w:link w:val="FooterChar"/>
    <w:uiPriority w:val="99"/>
    <w:unhideWhenUsed/>
    <w:rsid w:val="00FE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27D"/>
  </w:style>
  <w:style w:type="character" w:customStyle="1" w:styleId="Heading1Char">
    <w:name w:val="Heading 1 Char"/>
    <w:basedOn w:val="DefaultParagraphFont"/>
    <w:link w:val="Heading1"/>
    <w:uiPriority w:val="9"/>
    <w:rsid w:val="004D2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5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442F-297A-46F7-A0D1-E629454E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5063</Characters>
  <Application>Microsoft Office Word</Application>
  <DocSecurity>8</DocSecurity>
  <PresentationFormat>15|.DOCX</PresentationFormat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00634821;1/Font=8</dc:subject>
  <dc:creator>Lester W Scott</dc:creator>
  <cp:keywords/>
  <dc:description/>
  <cp:lastModifiedBy>Penelope Glaittli</cp:lastModifiedBy>
  <cp:revision>9</cp:revision>
  <cp:lastPrinted>2020-07-08T18:41:00Z</cp:lastPrinted>
  <dcterms:created xsi:type="dcterms:W3CDTF">2021-04-09T22:02:00Z</dcterms:created>
  <dcterms:modified xsi:type="dcterms:W3CDTF">2021-05-26T21:21:00Z</dcterms:modified>
</cp:coreProperties>
</file>