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E40" w:rsidRDefault="00E65E40" w:rsidP="00315F73">
      <w:pPr>
        <w:pStyle w:val="Heading2"/>
        <w:rPr>
          <w:rFonts w:ascii="Arial" w:hAnsi="Arial" w:cs="Arial"/>
          <w:color w:val="auto"/>
        </w:rPr>
      </w:pPr>
    </w:p>
    <w:p w:rsidR="00E65E40" w:rsidRPr="003C53FD" w:rsidRDefault="00E65E40" w:rsidP="00315F73">
      <w:pPr>
        <w:pStyle w:val="Heading2"/>
        <w:rPr>
          <w:rFonts w:ascii="Segoe UI" w:hAnsi="Segoe UI" w:cs="Segoe UI"/>
          <w:b/>
          <w:color w:val="0060A9"/>
          <w:sz w:val="40"/>
          <w:szCs w:val="40"/>
        </w:rPr>
      </w:pPr>
      <w:r w:rsidRPr="003C53FD">
        <w:rPr>
          <w:rFonts w:ascii="Segoe UI" w:hAnsi="Segoe UI" w:cs="Segoe UI"/>
          <w:b/>
          <w:color w:val="0060A9"/>
          <w:sz w:val="40"/>
          <w:szCs w:val="40"/>
        </w:rPr>
        <w:t>Policy 41</w:t>
      </w:r>
      <w:r w:rsidR="000124EB">
        <w:rPr>
          <w:rFonts w:ascii="Segoe UI" w:hAnsi="Segoe UI" w:cs="Segoe UI"/>
          <w:b/>
          <w:color w:val="0060A9"/>
          <w:sz w:val="40"/>
          <w:szCs w:val="40"/>
        </w:rPr>
        <w:t>1</w:t>
      </w:r>
      <w:r w:rsidRPr="003C53FD">
        <w:rPr>
          <w:rFonts w:ascii="Segoe UI" w:hAnsi="Segoe UI" w:cs="Segoe UI"/>
          <w:b/>
          <w:color w:val="0060A9"/>
          <w:sz w:val="40"/>
          <w:szCs w:val="40"/>
        </w:rPr>
        <w:t xml:space="preserve">: </w:t>
      </w:r>
      <w:r w:rsidR="000124EB">
        <w:rPr>
          <w:rFonts w:ascii="Segoe UI" w:hAnsi="Segoe UI" w:cs="Segoe UI"/>
          <w:b/>
          <w:color w:val="0060A9"/>
          <w:sz w:val="40"/>
          <w:szCs w:val="40"/>
        </w:rPr>
        <w:t>Travel Policy</w:t>
      </w:r>
    </w:p>
    <w:p w:rsidR="00E65E40" w:rsidRPr="00E61B2B" w:rsidRDefault="00E65E40" w:rsidP="00E65E40">
      <w:pPr>
        <w:spacing w:before="47" w:after="0" w:line="240" w:lineRule="auto"/>
        <w:ind w:left="18"/>
        <w:rPr>
          <w:rFonts w:cstheme="minorHAnsi"/>
          <w:szCs w:val="24"/>
        </w:rPr>
      </w:pPr>
      <w:r>
        <w:rPr>
          <w:rFonts w:cstheme="minorHAnsi"/>
          <w:szCs w:val="24"/>
        </w:rPr>
        <w:t>Category: Business Operations</w:t>
      </w:r>
    </w:p>
    <w:p w:rsidR="00E65E40" w:rsidRDefault="00E65E40" w:rsidP="00E65E40">
      <w:pPr>
        <w:spacing w:before="47" w:after="0" w:line="240" w:lineRule="auto"/>
        <w:ind w:left="18"/>
        <w:rPr>
          <w:rFonts w:cstheme="minorHAnsi"/>
          <w:szCs w:val="24"/>
        </w:rPr>
      </w:pPr>
      <w:r w:rsidRPr="00E61B2B">
        <w:rPr>
          <w:rFonts w:cstheme="minorHAnsi"/>
          <w:szCs w:val="24"/>
        </w:rPr>
        <w:t>Covered</w:t>
      </w:r>
      <w:r>
        <w:rPr>
          <w:rFonts w:cstheme="minorHAnsi"/>
          <w:szCs w:val="24"/>
        </w:rPr>
        <w:t xml:space="preserve"> Individuals: All CEI Employees</w:t>
      </w:r>
      <w:r w:rsidR="00861629">
        <w:rPr>
          <w:rFonts w:cstheme="minorHAnsi"/>
          <w:szCs w:val="24"/>
        </w:rPr>
        <w:t>,</w:t>
      </w:r>
      <w:r w:rsidR="00774E28">
        <w:rPr>
          <w:rFonts w:cstheme="minorHAnsi"/>
          <w:szCs w:val="24"/>
        </w:rPr>
        <w:t xml:space="preserve"> Student</w:t>
      </w:r>
      <w:r w:rsidR="008F3C2C">
        <w:rPr>
          <w:rFonts w:cstheme="minorHAnsi"/>
          <w:szCs w:val="24"/>
        </w:rPr>
        <w:t>s</w:t>
      </w:r>
      <w:r w:rsidR="00861629">
        <w:rPr>
          <w:rFonts w:cstheme="minorHAnsi"/>
          <w:szCs w:val="24"/>
        </w:rPr>
        <w:t>, Trustees and Specific Other Non-employees</w:t>
      </w:r>
    </w:p>
    <w:p w:rsidR="00E65E40" w:rsidRPr="00E02F03" w:rsidRDefault="00E65E40" w:rsidP="00E65E40">
      <w:pPr>
        <w:spacing w:before="47" w:after="0" w:line="240" w:lineRule="auto"/>
        <w:ind w:left="18"/>
        <w:rPr>
          <w:rFonts w:cstheme="minorHAnsi"/>
          <w:szCs w:val="24"/>
        </w:rPr>
      </w:pPr>
      <w:r>
        <w:rPr>
          <w:rFonts w:cstheme="minorHAnsi"/>
          <w:szCs w:val="24"/>
        </w:rPr>
        <w:t xml:space="preserve">Approved: </w:t>
      </w:r>
      <w:r w:rsidR="007D598A">
        <w:rPr>
          <w:rFonts w:cstheme="minorHAnsi"/>
          <w:szCs w:val="24"/>
        </w:rPr>
        <w:t>02-22-2022</w:t>
      </w:r>
    </w:p>
    <w:p w:rsidR="00E65E40" w:rsidRPr="00E65E40" w:rsidRDefault="00E65E40" w:rsidP="00E65E40"/>
    <w:p w:rsidR="00E65E40" w:rsidRPr="003C53FD" w:rsidRDefault="00E65E40" w:rsidP="00E65E40">
      <w:pPr>
        <w:pStyle w:val="Heading2"/>
        <w:rPr>
          <w:rFonts w:ascii="Segoe UI" w:hAnsi="Segoe UI" w:cs="Segoe UI"/>
          <w:b/>
          <w:color w:val="0060A9"/>
        </w:rPr>
      </w:pPr>
      <w:r w:rsidRPr="003C53FD">
        <w:rPr>
          <w:rFonts w:ascii="Segoe UI" w:hAnsi="Segoe UI" w:cs="Segoe UI"/>
          <w:b/>
          <w:color w:val="0060A9"/>
        </w:rPr>
        <w:t>4</w:t>
      </w:r>
      <w:r w:rsidR="000124EB">
        <w:rPr>
          <w:rFonts w:ascii="Segoe UI" w:hAnsi="Segoe UI" w:cs="Segoe UI"/>
          <w:b/>
          <w:color w:val="0060A9"/>
        </w:rPr>
        <w:t>11</w:t>
      </w:r>
      <w:r w:rsidRPr="003C53FD">
        <w:rPr>
          <w:rFonts w:ascii="Segoe UI" w:hAnsi="Segoe UI" w:cs="Segoe UI"/>
          <w:b/>
          <w:color w:val="0060A9"/>
        </w:rPr>
        <w:t xml:space="preserve">.1 </w:t>
      </w:r>
      <w:r w:rsidR="00315F73" w:rsidRPr="003C53FD">
        <w:rPr>
          <w:rFonts w:ascii="Segoe UI" w:hAnsi="Segoe UI" w:cs="Segoe UI"/>
          <w:b/>
          <w:color w:val="0060A9"/>
        </w:rPr>
        <w:t>Policy</w:t>
      </w:r>
    </w:p>
    <w:p w:rsidR="00E65E40" w:rsidRPr="00E65E40" w:rsidRDefault="00E65E40" w:rsidP="00E65E40">
      <w:pPr>
        <w:spacing w:after="0"/>
      </w:pPr>
    </w:p>
    <w:p w:rsidR="000124EB" w:rsidRPr="000124EB" w:rsidRDefault="000124EB" w:rsidP="000124EB">
      <w:pPr>
        <w:pStyle w:val="Default"/>
        <w:rPr>
          <w:rFonts w:asciiTheme="minorHAnsi" w:hAnsiTheme="minorHAnsi" w:cstheme="minorHAnsi"/>
        </w:rPr>
      </w:pPr>
      <w:r w:rsidRPr="000124EB">
        <w:rPr>
          <w:rFonts w:asciiTheme="minorHAnsi" w:hAnsiTheme="minorHAnsi" w:cstheme="minorHAnsi"/>
        </w:rPr>
        <w:t xml:space="preserve">Trustees and the administration acknowledge that certain travel is essential to the mission of the College.  Therefore, employees, students and certain other individuals </w:t>
      </w:r>
      <w:r w:rsidR="00497863">
        <w:rPr>
          <w:rFonts w:asciiTheme="minorHAnsi" w:hAnsiTheme="minorHAnsi" w:cstheme="minorHAnsi"/>
        </w:rPr>
        <w:t>may be authorized</w:t>
      </w:r>
      <w:r w:rsidRPr="000124EB">
        <w:rPr>
          <w:rFonts w:asciiTheme="minorHAnsi" w:hAnsiTheme="minorHAnsi" w:cstheme="minorHAnsi"/>
        </w:rPr>
        <w:t xml:space="preserve"> to travel on official business for the College. </w:t>
      </w:r>
      <w:r w:rsidR="00497863">
        <w:rPr>
          <w:rFonts w:asciiTheme="minorHAnsi" w:hAnsiTheme="minorHAnsi" w:cstheme="minorHAnsi"/>
        </w:rPr>
        <w:t>If prior approval is obtained through established procedures, a</w:t>
      </w:r>
      <w:r w:rsidRPr="000124EB">
        <w:rPr>
          <w:rFonts w:asciiTheme="minorHAnsi" w:hAnsiTheme="minorHAnsi" w:cstheme="minorHAnsi"/>
        </w:rPr>
        <w:t xml:space="preserve">uthorized travelers may submit a claim for reimbursement of allowable travel expenses. </w:t>
      </w:r>
    </w:p>
    <w:p w:rsidR="000124EB" w:rsidRPr="000124EB" w:rsidRDefault="000124EB" w:rsidP="000124EB">
      <w:pPr>
        <w:pStyle w:val="Default"/>
        <w:rPr>
          <w:rFonts w:asciiTheme="minorHAnsi" w:hAnsiTheme="minorHAnsi" w:cstheme="minorHAnsi"/>
        </w:rPr>
      </w:pPr>
    </w:p>
    <w:p w:rsidR="000124EB" w:rsidRDefault="000124EB" w:rsidP="000124EB">
      <w:pPr>
        <w:pStyle w:val="Default"/>
        <w:ind w:left="-90"/>
        <w:rPr>
          <w:rFonts w:asciiTheme="minorHAnsi" w:hAnsiTheme="minorHAnsi" w:cstheme="minorHAnsi"/>
        </w:rPr>
      </w:pPr>
      <w:r w:rsidRPr="000124EB">
        <w:rPr>
          <w:rFonts w:asciiTheme="minorHAnsi" w:hAnsiTheme="minorHAnsi" w:cstheme="minorHAnsi"/>
        </w:rPr>
        <w:t>The travel policy and procedures shall apply regardless of the source of funds used for reimbursement or if there is no reimbursement.</w:t>
      </w:r>
    </w:p>
    <w:p w:rsidR="000124EB" w:rsidRDefault="000124EB" w:rsidP="000124EB">
      <w:pPr>
        <w:pStyle w:val="Default"/>
        <w:ind w:left="-90"/>
        <w:rPr>
          <w:rFonts w:asciiTheme="minorHAnsi" w:hAnsiTheme="minorHAnsi" w:cstheme="minorHAnsi"/>
          <w:bCs/>
        </w:rPr>
      </w:pPr>
    </w:p>
    <w:p w:rsidR="000124EB" w:rsidRPr="000124EB" w:rsidRDefault="000124EB" w:rsidP="000124EB">
      <w:pPr>
        <w:pStyle w:val="Default"/>
        <w:rPr>
          <w:rFonts w:asciiTheme="minorHAnsi" w:hAnsiTheme="minorHAnsi" w:cstheme="minorHAnsi"/>
        </w:rPr>
      </w:pPr>
      <w:r w:rsidRPr="000124EB">
        <w:rPr>
          <w:rFonts w:asciiTheme="minorHAnsi" w:hAnsiTheme="minorHAnsi" w:cstheme="minorHAnsi"/>
        </w:rPr>
        <w:t>The College reserves the right to adjust the reimbursement procedures and rates, including reducing reimbursements depending on budgetary constraints.</w:t>
      </w:r>
    </w:p>
    <w:p w:rsidR="00315F73" w:rsidRPr="00E65E40" w:rsidRDefault="00E65E40" w:rsidP="00E65E40">
      <w:pPr>
        <w:spacing w:line="276" w:lineRule="auto"/>
        <w:rPr>
          <w:rFonts w:cstheme="minorHAnsi"/>
        </w:rPr>
      </w:pPr>
      <w:r>
        <w:rPr>
          <w:rFonts w:cstheme="minorHAnsi"/>
        </w:rPr>
        <w:t xml:space="preserve"> </w:t>
      </w:r>
    </w:p>
    <w:p w:rsidR="00315F73" w:rsidRPr="003C53FD" w:rsidRDefault="00E65E40" w:rsidP="00315F73">
      <w:pPr>
        <w:pStyle w:val="Heading2"/>
        <w:rPr>
          <w:rFonts w:ascii="Segoe UI" w:hAnsi="Segoe UI" w:cs="Segoe UI"/>
          <w:b/>
          <w:color w:val="0060A9"/>
        </w:rPr>
      </w:pPr>
      <w:r w:rsidRPr="003C53FD">
        <w:rPr>
          <w:rFonts w:ascii="Segoe UI" w:hAnsi="Segoe UI" w:cs="Segoe UI"/>
          <w:b/>
          <w:color w:val="0060A9"/>
        </w:rPr>
        <w:t>4</w:t>
      </w:r>
      <w:r w:rsidR="00616FBE">
        <w:rPr>
          <w:rFonts w:ascii="Segoe UI" w:hAnsi="Segoe UI" w:cs="Segoe UI"/>
          <w:b/>
          <w:color w:val="0060A9"/>
        </w:rPr>
        <w:t>11</w:t>
      </w:r>
      <w:r w:rsidRPr="003C53FD">
        <w:rPr>
          <w:rFonts w:ascii="Segoe UI" w:hAnsi="Segoe UI" w:cs="Segoe UI"/>
          <w:b/>
          <w:color w:val="0060A9"/>
        </w:rPr>
        <w:t xml:space="preserve">.2 </w:t>
      </w:r>
      <w:r w:rsidR="00315F73" w:rsidRPr="003C53FD">
        <w:rPr>
          <w:rFonts w:ascii="Segoe UI" w:hAnsi="Segoe UI" w:cs="Segoe UI"/>
          <w:b/>
          <w:color w:val="0060A9"/>
        </w:rPr>
        <w:t>Procedures</w:t>
      </w:r>
    </w:p>
    <w:p w:rsidR="00E65E40" w:rsidRDefault="00E65E40" w:rsidP="00E65E40">
      <w:pPr>
        <w:spacing w:after="0"/>
      </w:pPr>
    </w:p>
    <w:p w:rsidR="00861629" w:rsidRDefault="00861629" w:rsidP="00861629">
      <w:pPr>
        <w:pStyle w:val="Default"/>
        <w:ind w:left="-90"/>
        <w:rPr>
          <w:rFonts w:asciiTheme="minorHAnsi" w:hAnsiTheme="minorHAnsi" w:cstheme="minorHAnsi"/>
        </w:rPr>
      </w:pPr>
      <w:r w:rsidRPr="000124EB">
        <w:rPr>
          <w:rFonts w:asciiTheme="minorHAnsi" w:hAnsiTheme="minorHAnsi" w:cstheme="minorHAnsi"/>
          <w:bCs/>
        </w:rPr>
        <w:t>It is the travel</w:t>
      </w:r>
      <w:r>
        <w:rPr>
          <w:rFonts w:asciiTheme="minorHAnsi" w:hAnsiTheme="minorHAnsi" w:cstheme="minorHAnsi"/>
          <w:bCs/>
        </w:rPr>
        <w:t>er</w:t>
      </w:r>
      <w:r w:rsidRPr="000124EB">
        <w:rPr>
          <w:rFonts w:asciiTheme="minorHAnsi" w:hAnsiTheme="minorHAnsi" w:cstheme="minorHAnsi"/>
          <w:bCs/>
        </w:rPr>
        <w:t>’s obligation/responsibility to read and understand the travel policy and procedures.</w:t>
      </w:r>
    </w:p>
    <w:p w:rsidR="00861629" w:rsidRDefault="00861629" w:rsidP="00861629">
      <w:pPr>
        <w:pStyle w:val="Default"/>
        <w:ind w:left="-90"/>
        <w:rPr>
          <w:rFonts w:asciiTheme="minorHAnsi" w:hAnsiTheme="minorHAnsi" w:cstheme="minorHAnsi"/>
        </w:rPr>
      </w:pPr>
    </w:p>
    <w:p w:rsidR="00861629" w:rsidRPr="000124EB" w:rsidRDefault="00861629" w:rsidP="00861629">
      <w:pPr>
        <w:pStyle w:val="Default"/>
        <w:ind w:left="-90"/>
        <w:rPr>
          <w:rFonts w:asciiTheme="minorHAnsi" w:hAnsiTheme="minorHAnsi" w:cstheme="minorHAnsi"/>
        </w:rPr>
      </w:pPr>
      <w:r w:rsidRPr="000124EB">
        <w:rPr>
          <w:rFonts w:asciiTheme="minorHAnsi" w:hAnsiTheme="minorHAnsi" w:cstheme="minorHAnsi"/>
        </w:rPr>
        <w:t>Travelers shall follow applicable College, local, state and federal policies, procedures and regulations and shall represent the College with decorum and in an appropriate and professional manner.</w:t>
      </w:r>
    </w:p>
    <w:p w:rsidR="00861629" w:rsidRPr="000124EB" w:rsidRDefault="00861629" w:rsidP="00861629">
      <w:pPr>
        <w:pStyle w:val="Default"/>
        <w:rPr>
          <w:rFonts w:asciiTheme="minorHAnsi" w:hAnsiTheme="minorHAnsi" w:cstheme="minorHAnsi"/>
        </w:rPr>
      </w:pPr>
    </w:p>
    <w:p w:rsidR="00861629" w:rsidRPr="000124EB" w:rsidRDefault="00861629" w:rsidP="00861629">
      <w:pPr>
        <w:pStyle w:val="Default"/>
        <w:rPr>
          <w:rFonts w:asciiTheme="minorHAnsi" w:hAnsiTheme="minorHAnsi" w:cstheme="minorHAnsi"/>
        </w:rPr>
      </w:pPr>
      <w:r w:rsidRPr="000124EB">
        <w:rPr>
          <w:rFonts w:asciiTheme="minorHAnsi" w:hAnsiTheme="minorHAnsi" w:cstheme="minorHAnsi"/>
        </w:rPr>
        <w:t xml:space="preserve">Travelers are expected to use the most economical means of travel that are reasonable and practical. Unnecessary and extravagant expenses may not be reimbursed.  </w:t>
      </w:r>
    </w:p>
    <w:p w:rsidR="00861629" w:rsidRPr="000124EB" w:rsidRDefault="00861629" w:rsidP="00861629">
      <w:pPr>
        <w:pStyle w:val="Default"/>
        <w:rPr>
          <w:rFonts w:asciiTheme="minorHAnsi" w:hAnsiTheme="minorHAnsi" w:cstheme="minorHAnsi"/>
        </w:rPr>
      </w:pPr>
    </w:p>
    <w:p w:rsidR="00861629" w:rsidRPr="000124EB" w:rsidRDefault="00861629" w:rsidP="00861629">
      <w:pPr>
        <w:pStyle w:val="Default"/>
        <w:rPr>
          <w:rFonts w:asciiTheme="minorHAnsi" w:hAnsiTheme="minorHAnsi" w:cstheme="minorHAnsi"/>
        </w:rPr>
      </w:pPr>
      <w:r w:rsidRPr="000124EB">
        <w:rPr>
          <w:rFonts w:asciiTheme="minorHAnsi" w:hAnsiTheme="minorHAnsi" w:cstheme="minorHAnsi"/>
          <w:bCs/>
        </w:rPr>
        <w:t>Travel procedures shall be maintained and updated at least annually, as needed, to conform to industry rates and standards.</w:t>
      </w:r>
      <w:r w:rsidRPr="000124EB">
        <w:rPr>
          <w:rFonts w:asciiTheme="minorHAnsi" w:hAnsiTheme="minorHAnsi" w:cstheme="minorHAnsi"/>
        </w:rPr>
        <w:t xml:space="preserve"> </w:t>
      </w:r>
    </w:p>
    <w:p w:rsidR="00861629" w:rsidRDefault="00861629" w:rsidP="00E65E40">
      <w:pPr>
        <w:spacing w:after="0"/>
      </w:pPr>
    </w:p>
    <w:p w:rsidR="00861629" w:rsidRDefault="00861629" w:rsidP="00E65E40">
      <w:pPr>
        <w:spacing w:after="0"/>
      </w:pPr>
      <w:r>
        <w:t>Categories of travel and travelers may include but are not limited to Employee Travel, Non-employee Travel and Student Travel.</w:t>
      </w:r>
    </w:p>
    <w:p w:rsidR="00861629" w:rsidRPr="00E65E40" w:rsidRDefault="00861629" w:rsidP="00E65E40">
      <w:pPr>
        <w:spacing w:after="0"/>
      </w:pPr>
    </w:p>
    <w:p w:rsidR="00616FBE" w:rsidRPr="00616FBE" w:rsidRDefault="00616FBE" w:rsidP="00616FBE">
      <w:pPr>
        <w:pStyle w:val="Default"/>
        <w:jc w:val="both"/>
        <w:rPr>
          <w:rFonts w:asciiTheme="minorHAnsi" w:hAnsiTheme="minorHAnsi" w:cstheme="minorHAnsi"/>
        </w:rPr>
      </w:pPr>
      <w:r w:rsidRPr="00616FBE">
        <w:rPr>
          <w:rFonts w:asciiTheme="minorHAnsi" w:hAnsiTheme="minorHAnsi" w:cstheme="minorHAnsi"/>
        </w:rPr>
        <w:lastRenderedPageBreak/>
        <w:t xml:space="preserve">All Travelers traveling beyond the Local Vicinity Area </w:t>
      </w:r>
      <w:r>
        <w:rPr>
          <w:rFonts w:asciiTheme="minorHAnsi" w:hAnsiTheme="minorHAnsi" w:cstheme="minorHAnsi"/>
        </w:rPr>
        <w:t>who</w:t>
      </w:r>
      <w:r w:rsidRPr="00616FBE">
        <w:rPr>
          <w:rFonts w:asciiTheme="minorHAnsi" w:hAnsiTheme="minorHAnsi" w:cstheme="minorHAnsi"/>
        </w:rPr>
        <w:t xml:space="preserve"> will incur a cost or reimbursement, </w:t>
      </w:r>
      <w:r w:rsidR="00803340">
        <w:rPr>
          <w:rFonts w:asciiTheme="minorHAnsi" w:hAnsiTheme="minorHAnsi" w:cstheme="minorHAnsi"/>
        </w:rPr>
        <w:t>are</w:t>
      </w:r>
      <w:r w:rsidRPr="00616FBE">
        <w:rPr>
          <w:rFonts w:asciiTheme="minorHAnsi" w:hAnsiTheme="minorHAnsi" w:cstheme="minorHAnsi"/>
        </w:rPr>
        <w:t xml:space="preserve"> required to complete a Travel Authorization Form. A Travel Authorization form shall be completed </w:t>
      </w:r>
      <w:r w:rsidRPr="00616FBE">
        <w:rPr>
          <w:rFonts w:asciiTheme="minorHAnsi" w:hAnsiTheme="minorHAnsi" w:cstheme="minorHAnsi"/>
          <w:u w:val="single"/>
        </w:rPr>
        <w:t>prior</w:t>
      </w:r>
      <w:r w:rsidRPr="00616FBE">
        <w:rPr>
          <w:rFonts w:asciiTheme="minorHAnsi" w:hAnsiTheme="minorHAnsi" w:cstheme="minorHAnsi"/>
        </w:rPr>
        <w:t xml:space="preserve"> to the travel, approved by the traveler’s immediate supervisor and turned into the </w:t>
      </w:r>
      <w:r w:rsidR="002E003B">
        <w:rPr>
          <w:rFonts w:asciiTheme="minorHAnsi" w:hAnsiTheme="minorHAnsi" w:cstheme="minorHAnsi"/>
        </w:rPr>
        <w:t>Procurement Services Office</w:t>
      </w:r>
      <w:r w:rsidRPr="00616FBE">
        <w:rPr>
          <w:rFonts w:asciiTheme="minorHAnsi" w:hAnsiTheme="minorHAnsi" w:cstheme="minorHAnsi"/>
        </w:rPr>
        <w:t xml:space="preserve">. Any agenda or schedule associated with the travel must be included with the submission of the Travel </w:t>
      </w:r>
      <w:r w:rsidR="006730CC">
        <w:rPr>
          <w:rFonts w:asciiTheme="minorHAnsi" w:hAnsiTheme="minorHAnsi" w:cstheme="minorHAnsi"/>
        </w:rPr>
        <w:t>Authorization</w:t>
      </w:r>
      <w:r w:rsidRPr="00616FBE">
        <w:rPr>
          <w:rFonts w:asciiTheme="minorHAnsi" w:hAnsiTheme="minorHAnsi" w:cstheme="minorHAnsi"/>
        </w:rPr>
        <w:t xml:space="preserve"> form. A Travel </w:t>
      </w:r>
      <w:r w:rsidR="006730CC">
        <w:rPr>
          <w:rFonts w:asciiTheme="minorHAnsi" w:hAnsiTheme="minorHAnsi" w:cstheme="minorHAnsi"/>
        </w:rPr>
        <w:t>Authorization</w:t>
      </w:r>
      <w:r w:rsidRPr="00616FBE">
        <w:rPr>
          <w:rFonts w:asciiTheme="minorHAnsi" w:hAnsiTheme="minorHAnsi" w:cstheme="minorHAnsi"/>
        </w:rPr>
        <w:t xml:space="preserve"> form may be obtained from the CEI HUB. Failure to complete the required documentation and receive appropriate approvals before travel could result in not being granted a reimbursement as well as disciplinary action. The traveler is encouraged to keep a record of scheduled travel. </w:t>
      </w:r>
    </w:p>
    <w:p w:rsidR="00616FBE" w:rsidRPr="00616FBE" w:rsidRDefault="00616FBE" w:rsidP="00616FBE">
      <w:pPr>
        <w:pStyle w:val="Default"/>
        <w:jc w:val="both"/>
        <w:rPr>
          <w:rFonts w:asciiTheme="minorHAnsi" w:hAnsiTheme="minorHAnsi" w:cstheme="minorHAnsi"/>
        </w:rPr>
      </w:pPr>
    </w:p>
    <w:p w:rsidR="00616FBE" w:rsidRPr="00616FBE" w:rsidRDefault="00616FBE" w:rsidP="00616FBE">
      <w:pPr>
        <w:pStyle w:val="Default"/>
        <w:jc w:val="both"/>
        <w:rPr>
          <w:rFonts w:asciiTheme="minorHAnsi" w:hAnsiTheme="minorHAnsi" w:cstheme="minorHAnsi"/>
        </w:rPr>
      </w:pPr>
      <w:r w:rsidRPr="00616FBE">
        <w:rPr>
          <w:rFonts w:asciiTheme="minorHAnsi" w:hAnsiTheme="minorHAnsi" w:cstheme="minorHAnsi"/>
        </w:rPr>
        <w:t xml:space="preserve">Normally, if another agency, professional organization, corporate sponsor, etc., will be reimbursing travel expenses, documentation from that sponsor must be obtained and attached to the Travel </w:t>
      </w:r>
      <w:r w:rsidR="006730CC">
        <w:rPr>
          <w:rFonts w:asciiTheme="minorHAnsi" w:hAnsiTheme="minorHAnsi" w:cstheme="minorHAnsi"/>
        </w:rPr>
        <w:t>Authorization</w:t>
      </w:r>
      <w:r w:rsidRPr="00616FBE">
        <w:rPr>
          <w:rFonts w:asciiTheme="minorHAnsi" w:hAnsiTheme="minorHAnsi" w:cstheme="minorHAnsi"/>
        </w:rPr>
        <w:t xml:space="preserve"> form when submitted for approval. If a third party reimburses a traveler for expenses after the traveler has requested and received reimbursement from CEI, the traveler must repay CEI the lesser of (1) the total paid by the third party or (2) the total amount reimbursed to the traveler by CEI. It is the traveler’s responsibility to initiate the reimbursement and to ensure that any and all funds are remitted to CEI. </w:t>
      </w:r>
    </w:p>
    <w:p w:rsidR="00616FBE" w:rsidRPr="00616FBE" w:rsidRDefault="00616FBE" w:rsidP="00616FBE">
      <w:pPr>
        <w:pStyle w:val="Default"/>
        <w:jc w:val="both"/>
        <w:rPr>
          <w:rFonts w:asciiTheme="minorHAnsi" w:hAnsiTheme="minorHAnsi" w:cstheme="minorHAnsi"/>
          <w:b/>
          <w:bCs/>
        </w:rPr>
      </w:pPr>
    </w:p>
    <w:p w:rsidR="00616FBE" w:rsidRPr="00616FBE" w:rsidRDefault="00616FBE" w:rsidP="00616FBE">
      <w:pPr>
        <w:pStyle w:val="Default"/>
        <w:jc w:val="both"/>
        <w:rPr>
          <w:rFonts w:asciiTheme="minorHAnsi" w:hAnsiTheme="minorHAnsi" w:cstheme="minorHAnsi"/>
          <w:b/>
          <w:bCs/>
        </w:rPr>
      </w:pPr>
      <w:r w:rsidRPr="00616FBE">
        <w:rPr>
          <w:rFonts w:asciiTheme="minorHAnsi" w:hAnsiTheme="minorHAnsi" w:cstheme="minorHAnsi"/>
          <w:b/>
          <w:bCs/>
        </w:rPr>
        <w:t xml:space="preserve">Definitions </w:t>
      </w:r>
    </w:p>
    <w:p w:rsidR="003D6A6D" w:rsidRPr="003D6A6D" w:rsidRDefault="003D6A6D" w:rsidP="003D6A6D">
      <w:pPr>
        <w:pStyle w:val="Default"/>
        <w:rPr>
          <w:rFonts w:asciiTheme="minorHAnsi" w:hAnsiTheme="minorHAnsi" w:cstheme="minorHAnsi"/>
        </w:rPr>
      </w:pPr>
      <w:r w:rsidRPr="003D6A6D">
        <w:rPr>
          <w:rFonts w:asciiTheme="minorHAnsi" w:hAnsiTheme="minorHAnsi" w:cstheme="minorHAnsi"/>
        </w:rPr>
        <w:t>Employee Travel</w:t>
      </w:r>
    </w:p>
    <w:p w:rsidR="003D6A6D" w:rsidRPr="000124EB" w:rsidRDefault="003D6A6D" w:rsidP="003D6A6D">
      <w:pPr>
        <w:pStyle w:val="Default"/>
        <w:numPr>
          <w:ilvl w:val="0"/>
          <w:numId w:val="11"/>
        </w:numPr>
        <w:rPr>
          <w:rFonts w:asciiTheme="minorHAnsi" w:hAnsiTheme="minorHAnsi" w:cstheme="minorHAnsi"/>
        </w:rPr>
      </w:pPr>
      <w:r w:rsidRPr="000124EB">
        <w:rPr>
          <w:rFonts w:asciiTheme="minorHAnsi" w:hAnsiTheme="minorHAnsi" w:cstheme="minorHAnsi"/>
        </w:rPr>
        <w:t>Local vicinity travel – leaving from and returning to one’s duty station by the end of the day.</w:t>
      </w:r>
    </w:p>
    <w:p w:rsidR="003D6A6D" w:rsidRPr="000124EB" w:rsidRDefault="003D6A6D" w:rsidP="003D6A6D">
      <w:pPr>
        <w:pStyle w:val="Default"/>
        <w:numPr>
          <w:ilvl w:val="0"/>
          <w:numId w:val="11"/>
        </w:numPr>
        <w:rPr>
          <w:rFonts w:asciiTheme="minorHAnsi" w:hAnsiTheme="minorHAnsi" w:cstheme="minorHAnsi"/>
        </w:rPr>
      </w:pPr>
      <w:r w:rsidRPr="000124EB">
        <w:rPr>
          <w:rFonts w:asciiTheme="minorHAnsi" w:hAnsiTheme="minorHAnsi" w:cstheme="minorHAnsi"/>
        </w:rPr>
        <w:t>In-state, overnight travel involving two or more days.</w:t>
      </w:r>
    </w:p>
    <w:p w:rsidR="003D6A6D" w:rsidRPr="000124EB" w:rsidRDefault="003D6A6D" w:rsidP="003D6A6D">
      <w:pPr>
        <w:pStyle w:val="Default"/>
        <w:numPr>
          <w:ilvl w:val="0"/>
          <w:numId w:val="11"/>
        </w:numPr>
        <w:rPr>
          <w:rFonts w:asciiTheme="minorHAnsi" w:hAnsiTheme="minorHAnsi" w:cstheme="minorHAnsi"/>
        </w:rPr>
      </w:pPr>
      <w:r w:rsidRPr="000124EB">
        <w:rPr>
          <w:rFonts w:asciiTheme="minorHAnsi" w:hAnsiTheme="minorHAnsi" w:cstheme="minorHAnsi"/>
        </w:rPr>
        <w:t>Out of state travel, whether for a single day or for multiple days.</w:t>
      </w:r>
    </w:p>
    <w:p w:rsidR="003D6A6D" w:rsidRPr="000124EB" w:rsidRDefault="003D6A6D" w:rsidP="003D6A6D">
      <w:pPr>
        <w:pStyle w:val="Default"/>
        <w:numPr>
          <w:ilvl w:val="0"/>
          <w:numId w:val="11"/>
        </w:numPr>
        <w:rPr>
          <w:rFonts w:asciiTheme="minorHAnsi" w:hAnsiTheme="minorHAnsi" w:cstheme="minorHAnsi"/>
        </w:rPr>
      </w:pPr>
      <w:r w:rsidRPr="000124EB">
        <w:rPr>
          <w:rFonts w:asciiTheme="minorHAnsi" w:hAnsiTheme="minorHAnsi" w:cstheme="minorHAnsi"/>
        </w:rPr>
        <w:t>Travel in the regular line of duty such as recruiting or attending official meetings or events.</w:t>
      </w:r>
    </w:p>
    <w:p w:rsidR="003D6A6D" w:rsidRPr="000124EB" w:rsidRDefault="003D6A6D" w:rsidP="003D6A6D">
      <w:pPr>
        <w:pStyle w:val="Default"/>
        <w:numPr>
          <w:ilvl w:val="0"/>
          <w:numId w:val="11"/>
        </w:numPr>
        <w:rPr>
          <w:rFonts w:asciiTheme="minorHAnsi" w:hAnsiTheme="minorHAnsi" w:cstheme="minorHAnsi"/>
        </w:rPr>
      </w:pPr>
      <w:r w:rsidRPr="000124EB">
        <w:rPr>
          <w:rFonts w:asciiTheme="minorHAnsi" w:hAnsiTheme="minorHAnsi" w:cstheme="minorHAnsi"/>
        </w:rPr>
        <w:t>Travel for professional development.</w:t>
      </w:r>
    </w:p>
    <w:p w:rsidR="003D6A6D" w:rsidRPr="000124EB" w:rsidRDefault="003D6A6D" w:rsidP="003D6A6D">
      <w:pPr>
        <w:pStyle w:val="Default"/>
        <w:rPr>
          <w:rFonts w:asciiTheme="minorHAnsi" w:hAnsiTheme="minorHAnsi" w:cstheme="minorHAnsi"/>
        </w:rPr>
      </w:pPr>
    </w:p>
    <w:p w:rsidR="003D6A6D" w:rsidRPr="003D6A6D" w:rsidRDefault="003D6A6D" w:rsidP="003D6A6D">
      <w:pPr>
        <w:pStyle w:val="Default"/>
        <w:rPr>
          <w:rFonts w:asciiTheme="minorHAnsi" w:hAnsiTheme="minorHAnsi" w:cstheme="minorHAnsi"/>
        </w:rPr>
      </w:pPr>
      <w:r w:rsidRPr="003D6A6D">
        <w:rPr>
          <w:rFonts w:asciiTheme="minorHAnsi" w:hAnsiTheme="minorHAnsi" w:cstheme="minorHAnsi"/>
        </w:rPr>
        <w:t>Non-employee Travel</w:t>
      </w:r>
    </w:p>
    <w:p w:rsidR="003D6A6D" w:rsidRPr="000124EB" w:rsidRDefault="003D6A6D" w:rsidP="003D6A6D">
      <w:pPr>
        <w:pStyle w:val="Default"/>
        <w:numPr>
          <w:ilvl w:val="0"/>
          <w:numId w:val="11"/>
        </w:numPr>
        <w:rPr>
          <w:rFonts w:asciiTheme="minorHAnsi" w:hAnsiTheme="minorHAnsi" w:cstheme="minorHAnsi"/>
        </w:rPr>
      </w:pPr>
      <w:r w:rsidRPr="000124EB">
        <w:rPr>
          <w:rFonts w:asciiTheme="minorHAnsi" w:hAnsiTheme="minorHAnsi" w:cstheme="minorHAnsi"/>
        </w:rPr>
        <w:t>Travel by non-employee representatives of the College such as Board of Trustee Members or independent contractors as allowed by signed contract.</w:t>
      </w:r>
    </w:p>
    <w:p w:rsidR="003D6A6D" w:rsidRPr="000124EB" w:rsidRDefault="003D6A6D" w:rsidP="003D6A6D">
      <w:pPr>
        <w:pStyle w:val="Default"/>
        <w:numPr>
          <w:ilvl w:val="0"/>
          <w:numId w:val="11"/>
        </w:numPr>
        <w:rPr>
          <w:rFonts w:asciiTheme="minorHAnsi" w:hAnsiTheme="minorHAnsi" w:cstheme="minorHAnsi"/>
        </w:rPr>
      </w:pPr>
      <w:r w:rsidRPr="000124EB">
        <w:rPr>
          <w:rFonts w:asciiTheme="minorHAnsi" w:hAnsiTheme="minorHAnsi" w:cstheme="minorHAnsi"/>
        </w:rPr>
        <w:t>Travel by job candidates invited to campus for interviews and tours.</w:t>
      </w:r>
    </w:p>
    <w:p w:rsidR="003D6A6D" w:rsidRPr="000124EB" w:rsidRDefault="003D6A6D" w:rsidP="003D6A6D">
      <w:pPr>
        <w:pStyle w:val="Default"/>
        <w:numPr>
          <w:ilvl w:val="0"/>
          <w:numId w:val="11"/>
        </w:numPr>
        <w:rPr>
          <w:rFonts w:asciiTheme="minorHAnsi" w:hAnsiTheme="minorHAnsi" w:cstheme="minorHAnsi"/>
        </w:rPr>
      </w:pPr>
      <w:r w:rsidRPr="000124EB">
        <w:rPr>
          <w:rFonts w:asciiTheme="minorHAnsi" w:hAnsiTheme="minorHAnsi" w:cstheme="minorHAnsi"/>
        </w:rPr>
        <w:t>Travel by guests, such as speakers.</w:t>
      </w:r>
    </w:p>
    <w:p w:rsidR="003D6A6D" w:rsidRPr="000124EB" w:rsidRDefault="003D6A6D" w:rsidP="003D6A6D">
      <w:pPr>
        <w:pStyle w:val="Default"/>
        <w:rPr>
          <w:rFonts w:asciiTheme="minorHAnsi" w:hAnsiTheme="minorHAnsi" w:cstheme="minorHAnsi"/>
        </w:rPr>
      </w:pPr>
    </w:p>
    <w:p w:rsidR="003D6A6D" w:rsidRPr="003D6A6D" w:rsidRDefault="003D6A6D" w:rsidP="003D6A6D">
      <w:pPr>
        <w:pStyle w:val="Default"/>
        <w:rPr>
          <w:rFonts w:asciiTheme="minorHAnsi" w:hAnsiTheme="minorHAnsi" w:cstheme="minorHAnsi"/>
        </w:rPr>
      </w:pPr>
      <w:r w:rsidRPr="003D6A6D">
        <w:rPr>
          <w:rFonts w:asciiTheme="minorHAnsi" w:hAnsiTheme="minorHAnsi" w:cstheme="minorHAnsi"/>
        </w:rPr>
        <w:t>Student Travel</w:t>
      </w:r>
    </w:p>
    <w:p w:rsidR="003D6A6D" w:rsidRPr="000124EB" w:rsidRDefault="003D6A6D" w:rsidP="003D6A6D">
      <w:pPr>
        <w:pStyle w:val="Default"/>
        <w:numPr>
          <w:ilvl w:val="0"/>
          <w:numId w:val="11"/>
        </w:numPr>
        <w:rPr>
          <w:rFonts w:asciiTheme="minorHAnsi" w:hAnsiTheme="minorHAnsi" w:cstheme="minorHAnsi"/>
        </w:rPr>
      </w:pPr>
      <w:r w:rsidRPr="000124EB">
        <w:rPr>
          <w:rFonts w:asciiTheme="minorHAnsi" w:hAnsiTheme="minorHAnsi" w:cstheme="minorHAnsi"/>
        </w:rPr>
        <w:t>Student travel relating to student activities and course work</w:t>
      </w:r>
    </w:p>
    <w:p w:rsidR="003D6A6D" w:rsidRPr="000124EB" w:rsidRDefault="003D6A6D" w:rsidP="003D6A6D">
      <w:pPr>
        <w:pStyle w:val="Default"/>
        <w:rPr>
          <w:rFonts w:asciiTheme="minorHAnsi" w:hAnsiTheme="minorHAnsi" w:cstheme="minorHAnsi"/>
        </w:rPr>
      </w:pPr>
    </w:p>
    <w:p w:rsidR="00616FBE" w:rsidRDefault="00616FBE" w:rsidP="00616FBE">
      <w:pPr>
        <w:pStyle w:val="Default"/>
        <w:jc w:val="both"/>
        <w:rPr>
          <w:rFonts w:asciiTheme="minorHAnsi" w:hAnsiTheme="minorHAnsi" w:cstheme="minorHAnsi"/>
        </w:rPr>
      </w:pPr>
      <w:r w:rsidRPr="00616FBE">
        <w:rPr>
          <w:rFonts w:asciiTheme="minorHAnsi" w:hAnsiTheme="minorHAnsi" w:cstheme="minorHAnsi"/>
          <w:u w:val="single"/>
        </w:rPr>
        <w:t>Traveler</w:t>
      </w:r>
      <w:r w:rsidRPr="00616FBE">
        <w:rPr>
          <w:rFonts w:asciiTheme="minorHAnsi" w:hAnsiTheme="minorHAnsi" w:cstheme="minorHAnsi"/>
        </w:rPr>
        <w:t>: the traveler is an individual that is an employee, Board of Trustee, or independent contractor (as allowed by signed contract) representing the College of Eastern Idaho.</w:t>
      </w:r>
    </w:p>
    <w:p w:rsidR="003D6A6D" w:rsidRDefault="003D6A6D" w:rsidP="00616FBE">
      <w:pPr>
        <w:pStyle w:val="Default"/>
        <w:jc w:val="both"/>
        <w:rPr>
          <w:rFonts w:asciiTheme="minorHAnsi" w:hAnsiTheme="minorHAnsi" w:cstheme="minorHAnsi"/>
        </w:rPr>
      </w:pPr>
    </w:p>
    <w:p w:rsidR="00616FBE" w:rsidRPr="00616FBE" w:rsidRDefault="00616FBE" w:rsidP="00616FBE">
      <w:pPr>
        <w:pStyle w:val="Default"/>
        <w:jc w:val="both"/>
        <w:rPr>
          <w:rFonts w:asciiTheme="minorHAnsi" w:hAnsiTheme="minorHAnsi" w:cstheme="minorHAnsi"/>
        </w:rPr>
      </w:pPr>
      <w:r w:rsidRPr="00616FBE">
        <w:rPr>
          <w:rFonts w:asciiTheme="minorHAnsi" w:hAnsiTheme="minorHAnsi" w:cstheme="minorHAnsi"/>
          <w:u w:val="single"/>
        </w:rPr>
        <w:t>Official Workstation</w:t>
      </w:r>
      <w:r w:rsidRPr="00616FBE">
        <w:rPr>
          <w:rFonts w:asciiTheme="minorHAnsi" w:hAnsiTheme="minorHAnsi" w:cstheme="minorHAnsi"/>
        </w:rPr>
        <w:t xml:space="preserve">: the primary work location assigned to the traveler, or the location where the traveler works from most frequently. </w:t>
      </w:r>
    </w:p>
    <w:p w:rsidR="00616FBE" w:rsidRPr="00616FBE" w:rsidRDefault="00616FBE" w:rsidP="00616FBE">
      <w:pPr>
        <w:pStyle w:val="Default"/>
        <w:jc w:val="both"/>
        <w:rPr>
          <w:rFonts w:asciiTheme="minorHAnsi" w:hAnsiTheme="minorHAnsi" w:cstheme="minorHAnsi"/>
        </w:rPr>
      </w:pPr>
    </w:p>
    <w:p w:rsidR="00616FBE" w:rsidRPr="00616FBE" w:rsidRDefault="00616FBE" w:rsidP="00616FBE">
      <w:pPr>
        <w:pStyle w:val="Default"/>
        <w:jc w:val="both"/>
        <w:rPr>
          <w:rFonts w:asciiTheme="minorHAnsi" w:hAnsiTheme="minorHAnsi" w:cstheme="minorHAnsi"/>
        </w:rPr>
      </w:pPr>
      <w:r w:rsidRPr="00616FBE">
        <w:rPr>
          <w:rFonts w:asciiTheme="minorHAnsi" w:hAnsiTheme="minorHAnsi" w:cstheme="minorHAnsi"/>
          <w:u w:val="single"/>
        </w:rPr>
        <w:lastRenderedPageBreak/>
        <w:t>Local Vicinity Travel</w:t>
      </w:r>
      <w:r w:rsidRPr="00616FBE">
        <w:rPr>
          <w:rFonts w:asciiTheme="minorHAnsi" w:hAnsiTheme="minorHAnsi" w:cstheme="minorHAnsi"/>
        </w:rPr>
        <w:t>: travel time that occurs between 7:30 a.m. and 5:00 p.m. The local vicinity travel area is defined as District 6 and District 7, as per Exhibit B (see page 10).</w:t>
      </w:r>
    </w:p>
    <w:p w:rsidR="00616FBE" w:rsidRPr="00616FBE" w:rsidRDefault="00616FBE" w:rsidP="00616FBE">
      <w:pPr>
        <w:pStyle w:val="Default"/>
        <w:jc w:val="both"/>
        <w:rPr>
          <w:rFonts w:asciiTheme="minorHAnsi" w:hAnsiTheme="minorHAnsi" w:cstheme="minorHAnsi"/>
        </w:rPr>
      </w:pPr>
    </w:p>
    <w:p w:rsidR="00616FBE" w:rsidRPr="00616FBE" w:rsidRDefault="00616FBE" w:rsidP="00616FBE">
      <w:pPr>
        <w:spacing w:after="0" w:line="240" w:lineRule="auto"/>
        <w:jc w:val="both"/>
        <w:rPr>
          <w:rFonts w:cstheme="minorHAnsi"/>
          <w:szCs w:val="24"/>
        </w:rPr>
      </w:pPr>
      <w:r w:rsidRPr="00616FBE">
        <w:rPr>
          <w:rFonts w:cstheme="minorHAnsi"/>
          <w:szCs w:val="24"/>
          <w:u w:val="single"/>
        </w:rPr>
        <w:t>Meal Per Diem</w:t>
      </w:r>
      <w:r w:rsidRPr="00616FBE">
        <w:rPr>
          <w:rFonts w:cstheme="minorHAnsi"/>
          <w:szCs w:val="24"/>
        </w:rPr>
        <w:t>: the daily reimbursable amounts for meal and incidental costs.  The Per Diem amount covers meals, meal gratuities, fees.</w:t>
      </w:r>
    </w:p>
    <w:p w:rsidR="00616FBE" w:rsidRPr="00616FBE" w:rsidRDefault="00616FBE" w:rsidP="00616FBE">
      <w:pPr>
        <w:spacing w:after="0" w:line="240" w:lineRule="auto"/>
        <w:jc w:val="both"/>
        <w:rPr>
          <w:rFonts w:cstheme="minorHAnsi"/>
          <w:szCs w:val="24"/>
        </w:rPr>
      </w:pPr>
    </w:p>
    <w:p w:rsidR="00616FBE" w:rsidRPr="00616FBE" w:rsidRDefault="00616FBE" w:rsidP="00616FBE">
      <w:pPr>
        <w:pStyle w:val="Default"/>
        <w:jc w:val="both"/>
        <w:rPr>
          <w:rFonts w:asciiTheme="minorHAnsi" w:hAnsiTheme="minorHAnsi" w:cstheme="minorHAnsi"/>
        </w:rPr>
      </w:pPr>
      <w:r w:rsidRPr="00616FBE">
        <w:rPr>
          <w:rFonts w:asciiTheme="minorHAnsi" w:hAnsiTheme="minorHAnsi" w:cstheme="minorHAnsi"/>
          <w:u w:val="single"/>
        </w:rPr>
        <w:t>Approver</w:t>
      </w:r>
      <w:r w:rsidRPr="00616FBE">
        <w:rPr>
          <w:rFonts w:asciiTheme="minorHAnsi" w:hAnsiTheme="minorHAnsi" w:cstheme="minorHAnsi"/>
        </w:rPr>
        <w:t>: person(s) responsible for a budget or funding that is given the authority to manage and monitor those expenses</w:t>
      </w:r>
      <w:r w:rsidR="00803340">
        <w:rPr>
          <w:rFonts w:asciiTheme="minorHAnsi" w:hAnsiTheme="minorHAnsi" w:cstheme="minorHAnsi"/>
        </w:rPr>
        <w:t xml:space="preserve"> and the manager of the employee that is responsible for approving the employee’s leave</w:t>
      </w:r>
      <w:r w:rsidRPr="00616FBE">
        <w:rPr>
          <w:rFonts w:asciiTheme="minorHAnsi" w:hAnsiTheme="minorHAnsi" w:cstheme="minorHAnsi"/>
        </w:rPr>
        <w:t xml:space="preserve">. </w:t>
      </w:r>
    </w:p>
    <w:p w:rsidR="00616FBE" w:rsidRPr="00616FBE" w:rsidRDefault="00616FBE" w:rsidP="00616FBE">
      <w:pPr>
        <w:pStyle w:val="Default"/>
        <w:jc w:val="both"/>
        <w:rPr>
          <w:rFonts w:asciiTheme="minorHAnsi" w:hAnsiTheme="minorHAnsi" w:cstheme="minorHAnsi"/>
        </w:rPr>
      </w:pPr>
    </w:p>
    <w:p w:rsidR="00616FBE" w:rsidRDefault="00616FBE" w:rsidP="00616FBE">
      <w:pPr>
        <w:pStyle w:val="Default"/>
        <w:jc w:val="both"/>
        <w:rPr>
          <w:rFonts w:asciiTheme="minorHAnsi" w:hAnsiTheme="minorHAnsi" w:cstheme="minorHAnsi"/>
        </w:rPr>
      </w:pPr>
      <w:r w:rsidRPr="00616FBE">
        <w:rPr>
          <w:rFonts w:asciiTheme="minorHAnsi" w:hAnsiTheme="minorHAnsi" w:cstheme="minorHAnsi"/>
          <w:u w:val="single"/>
        </w:rPr>
        <w:t>Travel Authorization Form</w:t>
      </w:r>
      <w:r w:rsidRPr="00616FBE">
        <w:rPr>
          <w:rFonts w:asciiTheme="minorHAnsi" w:hAnsiTheme="minorHAnsi" w:cstheme="minorHAnsi"/>
        </w:rPr>
        <w:t xml:space="preserve">: the form is the official request to travel with the appropriate authorizing signatures. The form is </w:t>
      </w:r>
      <w:r w:rsidR="00803340">
        <w:rPr>
          <w:rFonts w:asciiTheme="minorHAnsi" w:hAnsiTheme="minorHAnsi" w:cstheme="minorHAnsi"/>
        </w:rPr>
        <w:t xml:space="preserve">required </w:t>
      </w:r>
      <w:r w:rsidRPr="00616FBE">
        <w:rPr>
          <w:rFonts w:asciiTheme="minorHAnsi" w:hAnsiTheme="minorHAnsi" w:cstheme="minorHAnsi"/>
        </w:rPr>
        <w:t xml:space="preserve">to be completed </w:t>
      </w:r>
      <w:r w:rsidR="00803340">
        <w:rPr>
          <w:rFonts w:asciiTheme="minorHAnsi" w:hAnsiTheme="minorHAnsi" w:cstheme="minorHAnsi"/>
        </w:rPr>
        <w:t>if</w:t>
      </w:r>
      <w:r w:rsidRPr="00616FBE">
        <w:rPr>
          <w:rFonts w:asciiTheme="minorHAnsi" w:hAnsiTheme="minorHAnsi" w:cstheme="minorHAnsi"/>
        </w:rPr>
        <w:t xml:space="preserve"> the following information</w:t>
      </w:r>
      <w:r w:rsidR="00803340">
        <w:rPr>
          <w:rFonts w:asciiTheme="minorHAnsi" w:hAnsiTheme="minorHAnsi" w:cstheme="minorHAnsi"/>
        </w:rPr>
        <w:t xml:space="preserve"> exists</w:t>
      </w:r>
      <w:r w:rsidRPr="00616FBE">
        <w:rPr>
          <w:rFonts w:asciiTheme="minorHAnsi" w:hAnsiTheme="minorHAnsi" w:cstheme="minorHAnsi"/>
        </w:rPr>
        <w:t>:</w:t>
      </w:r>
    </w:p>
    <w:p w:rsidR="00803340" w:rsidRPr="00616FBE" w:rsidRDefault="00803340" w:rsidP="00616FBE">
      <w:pPr>
        <w:pStyle w:val="Default"/>
        <w:jc w:val="both"/>
        <w:rPr>
          <w:rFonts w:asciiTheme="minorHAnsi" w:hAnsiTheme="minorHAnsi" w:cstheme="minorHAnsi"/>
        </w:rPr>
      </w:pPr>
    </w:p>
    <w:p w:rsidR="00616FBE" w:rsidRPr="00616FBE" w:rsidRDefault="00616FBE" w:rsidP="00803340">
      <w:pPr>
        <w:pStyle w:val="Default"/>
        <w:numPr>
          <w:ilvl w:val="0"/>
          <w:numId w:val="11"/>
        </w:numPr>
        <w:jc w:val="both"/>
        <w:rPr>
          <w:rFonts w:asciiTheme="minorHAnsi" w:hAnsiTheme="minorHAnsi" w:cstheme="minorHAnsi"/>
        </w:rPr>
      </w:pPr>
      <w:r w:rsidRPr="00616FBE">
        <w:rPr>
          <w:rFonts w:asciiTheme="minorHAnsi" w:hAnsiTheme="minorHAnsi" w:cstheme="minorHAnsi"/>
        </w:rPr>
        <w:t>The travel will incur any costs (except fuel for a CEI vehicle) or reimbursements.</w:t>
      </w:r>
    </w:p>
    <w:p w:rsidR="00616FBE" w:rsidRPr="00616FBE" w:rsidRDefault="00616FBE" w:rsidP="00803340">
      <w:pPr>
        <w:pStyle w:val="Default"/>
        <w:numPr>
          <w:ilvl w:val="0"/>
          <w:numId w:val="11"/>
        </w:numPr>
        <w:jc w:val="both"/>
        <w:rPr>
          <w:rFonts w:asciiTheme="minorHAnsi" w:hAnsiTheme="minorHAnsi" w:cstheme="minorHAnsi"/>
        </w:rPr>
      </w:pPr>
      <w:r w:rsidRPr="00616FBE">
        <w:rPr>
          <w:rFonts w:asciiTheme="minorHAnsi" w:hAnsiTheme="minorHAnsi" w:cstheme="minorHAnsi"/>
        </w:rPr>
        <w:t>The travel times and distance will exceed the local vicinity travel stipulation.</w:t>
      </w:r>
    </w:p>
    <w:p w:rsidR="00616FBE" w:rsidRPr="00616FBE" w:rsidRDefault="00616FBE" w:rsidP="00803340">
      <w:pPr>
        <w:pStyle w:val="Default"/>
        <w:numPr>
          <w:ilvl w:val="0"/>
          <w:numId w:val="11"/>
        </w:numPr>
        <w:jc w:val="both"/>
        <w:rPr>
          <w:rFonts w:asciiTheme="minorHAnsi" w:hAnsiTheme="minorHAnsi" w:cstheme="minorHAnsi"/>
        </w:rPr>
      </w:pPr>
      <w:r w:rsidRPr="00616FBE">
        <w:rPr>
          <w:rFonts w:asciiTheme="minorHAnsi" w:hAnsiTheme="minorHAnsi" w:cstheme="minorHAnsi"/>
        </w:rPr>
        <w:t xml:space="preserve">The travel will be out of the state of Idaho. </w:t>
      </w:r>
    </w:p>
    <w:p w:rsidR="00616FBE" w:rsidRPr="00616FBE" w:rsidRDefault="00616FBE" w:rsidP="00616FBE">
      <w:pPr>
        <w:pStyle w:val="Default"/>
        <w:jc w:val="both"/>
        <w:rPr>
          <w:rFonts w:asciiTheme="minorHAnsi" w:hAnsiTheme="minorHAnsi" w:cstheme="minorHAnsi"/>
        </w:rPr>
      </w:pPr>
    </w:p>
    <w:p w:rsidR="00616FBE" w:rsidRPr="00616FBE" w:rsidRDefault="00616FBE" w:rsidP="00616FBE">
      <w:pPr>
        <w:pStyle w:val="Default"/>
        <w:jc w:val="both"/>
        <w:rPr>
          <w:rFonts w:asciiTheme="minorHAnsi" w:hAnsiTheme="minorHAnsi" w:cstheme="minorHAnsi"/>
        </w:rPr>
      </w:pPr>
      <w:r w:rsidRPr="00616FBE">
        <w:rPr>
          <w:rFonts w:asciiTheme="minorHAnsi" w:hAnsiTheme="minorHAnsi" w:cstheme="minorHAnsi"/>
          <w:u w:val="single"/>
        </w:rPr>
        <w:t>Travel Expense Report</w:t>
      </w:r>
      <w:r w:rsidRPr="00616FBE">
        <w:rPr>
          <w:rFonts w:asciiTheme="minorHAnsi" w:hAnsiTheme="minorHAnsi" w:cstheme="minorHAnsi"/>
        </w:rPr>
        <w:t xml:space="preserve">: the report is a form that the summary of travel expenditures is listed and a request for the traveler to be reimbursed for travel related expenses. </w:t>
      </w:r>
    </w:p>
    <w:p w:rsidR="00616FBE" w:rsidRPr="00616FBE" w:rsidRDefault="00616FBE" w:rsidP="00616FBE">
      <w:pPr>
        <w:pStyle w:val="Default"/>
        <w:jc w:val="both"/>
        <w:rPr>
          <w:rFonts w:asciiTheme="minorHAnsi" w:hAnsiTheme="minorHAnsi" w:cstheme="minorHAnsi"/>
        </w:rPr>
      </w:pPr>
    </w:p>
    <w:p w:rsidR="00616FBE" w:rsidRPr="00616FBE" w:rsidRDefault="00616FBE" w:rsidP="00616FBE">
      <w:pPr>
        <w:pStyle w:val="Default"/>
        <w:jc w:val="both"/>
        <w:rPr>
          <w:rFonts w:asciiTheme="minorHAnsi" w:hAnsiTheme="minorHAnsi" w:cstheme="minorHAnsi"/>
        </w:rPr>
      </w:pPr>
      <w:r w:rsidRPr="00616FBE">
        <w:rPr>
          <w:rFonts w:asciiTheme="minorHAnsi" w:hAnsiTheme="minorHAnsi" w:cstheme="minorHAnsi"/>
          <w:u w:val="single"/>
        </w:rPr>
        <w:t>P-Card</w:t>
      </w:r>
      <w:r w:rsidRPr="00616FBE">
        <w:rPr>
          <w:rFonts w:asciiTheme="minorHAnsi" w:hAnsiTheme="minorHAnsi" w:cstheme="minorHAnsi"/>
        </w:rPr>
        <w:t>: a CEI credit card that is issued to employees. See Policy 215: Commercial (Purchasing) Card</w:t>
      </w:r>
    </w:p>
    <w:p w:rsidR="00616FBE" w:rsidRPr="00616FBE" w:rsidRDefault="00616FBE" w:rsidP="00616FBE">
      <w:pPr>
        <w:pStyle w:val="Default"/>
        <w:jc w:val="both"/>
        <w:rPr>
          <w:rFonts w:asciiTheme="minorHAnsi" w:hAnsiTheme="minorHAnsi" w:cstheme="minorHAnsi"/>
          <w:b/>
          <w:bCs/>
        </w:rPr>
      </w:pPr>
    </w:p>
    <w:p w:rsidR="00616FBE" w:rsidRPr="00616FBE" w:rsidRDefault="00616FBE" w:rsidP="00616FBE">
      <w:pPr>
        <w:pStyle w:val="Default"/>
        <w:jc w:val="both"/>
        <w:rPr>
          <w:rFonts w:asciiTheme="minorHAnsi" w:hAnsiTheme="minorHAnsi" w:cstheme="minorHAnsi"/>
          <w:b/>
          <w:bCs/>
        </w:rPr>
      </w:pPr>
      <w:r w:rsidRPr="00616FBE">
        <w:rPr>
          <w:rFonts w:asciiTheme="minorHAnsi" w:hAnsiTheme="minorHAnsi" w:cstheme="minorHAnsi"/>
          <w:b/>
          <w:bCs/>
        </w:rPr>
        <w:t xml:space="preserve">Guidelines </w:t>
      </w:r>
    </w:p>
    <w:p w:rsidR="00616FBE" w:rsidRPr="00616FBE" w:rsidRDefault="00616FBE" w:rsidP="00616FBE">
      <w:pPr>
        <w:pStyle w:val="Default"/>
        <w:jc w:val="both"/>
        <w:rPr>
          <w:rFonts w:asciiTheme="minorHAnsi" w:hAnsiTheme="minorHAnsi" w:cstheme="minorHAnsi"/>
        </w:rPr>
      </w:pPr>
      <w:r w:rsidRPr="00616FBE">
        <w:rPr>
          <w:rFonts w:asciiTheme="minorHAnsi" w:hAnsiTheme="minorHAnsi" w:cstheme="minorHAnsi"/>
        </w:rPr>
        <w:t xml:space="preserve">The most </w:t>
      </w:r>
      <w:r w:rsidR="00803340">
        <w:rPr>
          <w:rFonts w:asciiTheme="minorHAnsi" w:hAnsiTheme="minorHAnsi" w:cstheme="minorHAnsi"/>
        </w:rPr>
        <w:t xml:space="preserve">safe, practical, and </w:t>
      </w:r>
      <w:r w:rsidRPr="00616FBE">
        <w:rPr>
          <w:rFonts w:asciiTheme="minorHAnsi" w:hAnsiTheme="minorHAnsi" w:cstheme="minorHAnsi"/>
        </w:rPr>
        <w:t xml:space="preserve">economical means of travel must be used. If not, transportation means may be revised. This may include the option of sharing a ride with other travelers when possible, renting a vehicle instead of mileage allowance or flying instead of driving. </w:t>
      </w:r>
    </w:p>
    <w:p w:rsidR="00616FBE" w:rsidRPr="00616FBE" w:rsidRDefault="00616FBE" w:rsidP="00616FBE">
      <w:pPr>
        <w:pStyle w:val="Default"/>
        <w:jc w:val="both"/>
        <w:rPr>
          <w:rFonts w:asciiTheme="minorHAnsi" w:hAnsiTheme="minorHAnsi" w:cstheme="minorHAnsi"/>
        </w:rPr>
      </w:pPr>
    </w:p>
    <w:p w:rsidR="00616FBE" w:rsidRPr="00616FBE" w:rsidRDefault="00616FBE" w:rsidP="00616FBE">
      <w:pPr>
        <w:pStyle w:val="Default"/>
        <w:numPr>
          <w:ilvl w:val="0"/>
          <w:numId w:val="13"/>
        </w:numPr>
        <w:jc w:val="both"/>
        <w:rPr>
          <w:rFonts w:asciiTheme="minorHAnsi" w:hAnsiTheme="minorHAnsi" w:cstheme="minorHAnsi"/>
        </w:rPr>
      </w:pPr>
      <w:r w:rsidRPr="00616FBE">
        <w:rPr>
          <w:rFonts w:asciiTheme="minorHAnsi" w:hAnsiTheme="minorHAnsi" w:cstheme="minorHAnsi"/>
          <w:b/>
          <w:u w:val="single"/>
        </w:rPr>
        <w:t>Transportation</w:t>
      </w:r>
      <w:r w:rsidRPr="00616FBE">
        <w:rPr>
          <w:rFonts w:asciiTheme="minorHAnsi" w:hAnsiTheme="minorHAnsi" w:cstheme="minorHAnsi"/>
        </w:rPr>
        <w:t xml:space="preserve"> – Travelers shall use the most cost-effective and efficient mode of travel. Exceptions to this requirement may be allowed due to usual or unforeseen circumstances that are properly documented and approved by the supervisor. Supporting documentation must be attached to the travel request. </w:t>
      </w:r>
    </w:p>
    <w:p w:rsidR="00616FBE" w:rsidRPr="00616FBE" w:rsidRDefault="00616FBE" w:rsidP="00616FBE">
      <w:pPr>
        <w:pStyle w:val="Default"/>
        <w:ind w:left="720"/>
        <w:jc w:val="both"/>
        <w:rPr>
          <w:rFonts w:asciiTheme="minorHAnsi" w:hAnsiTheme="minorHAnsi" w:cstheme="minorHAnsi"/>
        </w:rPr>
      </w:pPr>
    </w:p>
    <w:p w:rsidR="00616FBE" w:rsidRPr="00616FBE" w:rsidRDefault="00616FBE" w:rsidP="00616FBE">
      <w:pPr>
        <w:pStyle w:val="Default"/>
        <w:numPr>
          <w:ilvl w:val="1"/>
          <w:numId w:val="13"/>
        </w:numPr>
        <w:jc w:val="both"/>
        <w:rPr>
          <w:rFonts w:asciiTheme="minorHAnsi" w:hAnsiTheme="minorHAnsi" w:cstheme="minorHAnsi"/>
        </w:rPr>
      </w:pPr>
      <w:r w:rsidRPr="00616FBE">
        <w:rPr>
          <w:rFonts w:asciiTheme="minorHAnsi" w:hAnsiTheme="minorHAnsi" w:cstheme="minorHAnsi"/>
          <w:u w:val="single"/>
        </w:rPr>
        <w:t>Airfare</w:t>
      </w:r>
      <w:r w:rsidRPr="00616FBE">
        <w:rPr>
          <w:rFonts w:asciiTheme="minorHAnsi" w:hAnsiTheme="minorHAnsi" w:cstheme="minorHAnsi"/>
        </w:rPr>
        <w:t xml:space="preserve">- Travelers are expected to book the lowest most economical airfare (note: ticket prices change rapidly and may need to be adjusted if reservations are not made in a timely manner). First class and business class upgrades are not allowable expenses. One </w:t>
      </w:r>
      <w:r w:rsidR="00F050A6">
        <w:rPr>
          <w:rFonts w:asciiTheme="minorHAnsi" w:hAnsiTheme="minorHAnsi" w:cstheme="minorHAnsi"/>
        </w:rPr>
        <w:t>b</w:t>
      </w:r>
      <w:r w:rsidRPr="00616FBE">
        <w:rPr>
          <w:rFonts w:asciiTheme="minorHAnsi" w:hAnsiTheme="minorHAnsi" w:cstheme="minorHAnsi"/>
        </w:rPr>
        <w:t xml:space="preserve">aggage charge each way are an allowable expense. </w:t>
      </w:r>
    </w:p>
    <w:p w:rsidR="00616FBE" w:rsidRPr="00616FBE" w:rsidRDefault="00616FBE" w:rsidP="00616FBE">
      <w:pPr>
        <w:pStyle w:val="Default"/>
        <w:ind w:left="1440"/>
        <w:jc w:val="both"/>
        <w:rPr>
          <w:rFonts w:asciiTheme="minorHAnsi" w:hAnsiTheme="minorHAnsi" w:cstheme="minorHAnsi"/>
        </w:rPr>
      </w:pPr>
    </w:p>
    <w:p w:rsidR="00616FBE" w:rsidRPr="00616FBE" w:rsidRDefault="00616FBE" w:rsidP="00616FBE">
      <w:pPr>
        <w:pStyle w:val="Default"/>
        <w:numPr>
          <w:ilvl w:val="1"/>
          <w:numId w:val="13"/>
        </w:numPr>
        <w:jc w:val="both"/>
        <w:rPr>
          <w:rFonts w:asciiTheme="minorHAnsi" w:hAnsiTheme="minorHAnsi" w:cstheme="minorHAnsi"/>
        </w:rPr>
      </w:pPr>
      <w:r w:rsidRPr="00616FBE">
        <w:rPr>
          <w:rFonts w:asciiTheme="minorHAnsi" w:hAnsiTheme="minorHAnsi" w:cstheme="minorHAnsi"/>
          <w:u w:val="single"/>
        </w:rPr>
        <w:t>CEI owned vehicles</w:t>
      </w:r>
      <w:r w:rsidRPr="00616FBE">
        <w:rPr>
          <w:rFonts w:asciiTheme="minorHAnsi" w:hAnsiTheme="minorHAnsi" w:cstheme="minorHAnsi"/>
        </w:rPr>
        <w:t xml:space="preserve"> are the preferred mode of travel. The CEI vehicle is to be used for CEI business purposes only. Fuel charges are to be charged on the fuel card located with the vehicle key. </w:t>
      </w:r>
    </w:p>
    <w:p w:rsidR="00616FBE" w:rsidRPr="00616FBE" w:rsidRDefault="00616FBE" w:rsidP="00616FBE">
      <w:pPr>
        <w:pStyle w:val="Default"/>
        <w:jc w:val="both"/>
        <w:rPr>
          <w:rFonts w:asciiTheme="minorHAnsi" w:hAnsiTheme="minorHAnsi" w:cstheme="minorHAnsi"/>
        </w:rPr>
      </w:pPr>
    </w:p>
    <w:p w:rsidR="00616FBE" w:rsidRDefault="00616FBE" w:rsidP="00616FBE">
      <w:pPr>
        <w:pStyle w:val="Default"/>
        <w:numPr>
          <w:ilvl w:val="0"/>
          <w:numId w:val="14"/>
        </w:numPr>
        <w:jc w:val="both"/>
        <w:rPr>
          <w:rFonts w:asciiTheme="minorHAnsi" w:hAnsiTheme="minorHAnsi" w:cstheme="minorHAnsi"/>
        </w:rPr>
      </w:pPr>
      <w:r w:rsidRPr="00616FBE">
        <w:rPr>
          <w:rFonts w:asciiTheme="minorHAnsi" w:hAnsiTheme="minorHAnsi" w:cstheme="minorHAnsi"/>
          <w:u w:val="single"/>
        </w:rPr>
        <w:t>Rental Vehicles</w:t>
      </w:r>
      <w:r w:rsidRPr="00616FBE">
        <w:rPr>
          <w:rFonts w:asciiTheme="minorHAnsi" w:hAnsiTheme="minorHAnsi" w:cstheme="minorHAnsi"/>
        </w:rPr>
        <w:t xml:space="preserve"> – The rental option must be compared to all other modes of transportation. The use of a rental car must also be included in the travel expense </w:t>
      </w:r>
      <w:r w:rsidRPr="00616FBE">
        <w:rPr>
          <w:rFonts w:asciiTheme="minorHAnsi" w:hAnsiTheme="minorHAnsi" w:cstheme="minorHAnsi"/>
        </w:rPr>
        <w:lastRenderedPageBreak/>
        <w:t xml:space="preserve">report if travelers are flying to their destination and requesting a rental car and/or other mode of transportation while at their destination. CEI has preferred vendors for vehicle rentals. Travelers should contact the </w:t>
      </w:r>
      <w:r w:rsidR="002E003B">
        <w:rPr>
          <w:rFonts w:asciiTheme="minorHAnsi" w:hAnsiTheme="minorHAnsi" w:cstheme="minorHAnsi"/>
        </w:rPr>
        <w:t>Procurement Services Office</w:t>
      </w:r>
      <w:r w:rsidRPr="00616FBE">
        <w:rPr>
          <w:rFonts w:asciiTheme="minorHAnsi" w:hAnsiTheme="minorHAnsi" w:cstheme="minorHAnsi"/>
        </w:rPr>
        <w:t xml:space="preserve"> for the name and account numbers. Travelers should deny the insurance coverage associated with the rental of a vehicle. CEI will provide the insurance that will cover the cost of an accident unless malicious intent on the part of the traveler is determined.</w:t>
      </w:r>
    </w:p>
    <w:p w:rsidR="00803340" w:rsidRPr="00616FBE" w:rsidRDefault="00803340" w:rsidP="00861629">
      <w:pPr>
        <w:pStyle w:val="Default"/>
        <w:ind w:left="1440"/>
        <w:jc w:val="both"/>
        <w:rPr>
          <w:rFonts w:asciiTheme="minorHAnsi" w:hAnsiTheme="minorHAnsi" w:cstheme="minorHAnsi"/>
        </w:rPr>
      </w:pPr>
    </w:p>
    <w:p w:rsidR="00616FBE" w:rsidRPr="00616FBE" w:rsidRDefault="00616FBE" w:rsidP="00861629">
      <w:pPr>
        <w:pStyle w:val="Default"/>
        <w:ind w:left="720" w:firstLine="720"/>
        <w:jc w:val="both"/>
        <w:rPr>
          <w:rFonts w:asciiTheme="minorHAnsi" w:hAnsiTheme="minorHAnsi" w:cstheme="minorHAnsi"/>
        </w:rPr>
      </w:pPr>
      <w:r w:rsidRPr="00616FBE">
        <w:rPr>
          <w:rFonts w:asciiTheme="minorHAnsi" w:hAnsiTheme="minorHAnsi" w:cstheme="minorHAnsi"/>
        </w:rPr>
        <w:t>Charging the rental and fuel costs to the traveler p-card is acceptable.</w:t>
      </w:r>
    </w:p>
    <w:p w:rsidR="00616FBE" w:rsidRPr="00616FBE" w:rsidRDefault="00616FBE" w:rsidP="00616FBE">
      <w:pPr>
        <w:pStyle w:val="Default"/>
        <w:ind w:left="2160"/>
        <w:jc w:val="both"/>
        <w:rPr>
          <w:rFonts w:asciiTheme="minorHAnsi" w:hAnsiTheme="minorHAnsi" w:cstheme="minorHAnsi"/>
        </w:rPr>
      </w:pPr>
    </w:p>
    <w:p w:rsidR="00616FBE" w:rsidRPr="00616FBE" w:rsidRDefault="00616FBE" w:rsidP="00616FBE">
      <w:pPr>
        <w:pStyle w:val="Default"/>
        <w:numPr>
          <w:ilvl w:val="1"/>
          <w:numId w:val="13"/>
        </w:numPr>
        <w:jc w:val="both"/>
        <w:rPr>
          <w:rFonts w:asciiTheme="minorHAnsi" w:hAnsiTheme="minorHAnsi" w:cstheme="minorHAnsi"/>
        </w:rPr>
      </w:pPr>
      <w:r w:rsidRPr="00616FBE">
        <w:rPr>
          <w:rFonts w:asciiTheme="minorHAnsi" w:hAnsiTheme="minorHAnsi" w:cstheme="minorHAnsi"/>
          <w:u w:val="single"/>
        </w:rPr>
        <w:t>Personal Vehicle</w:t>
      </w:r>
      <w:r w:rsidRPr="00616FBE">
        <w:rPr>
          <w:rFonts w:asciiTheme="minorHAnsi" w:hAnsiTheme="minorHAnsi" w:cstheme="minorHAnsi"/>
        </w:rPr>
        <w:t xml:space="preserve"> – This is not a preferred or recommended method.  However, if no other means of transportation are available, then use of a personal vehicle may be authorized at the convenience or discretion of the College.  The employee must accept to use their personal vehicle.  In this situation the employee may be reimbursed at the full-allowable rate as listed on Exhibit A (see page 9).  This situation requires additional approval of the Vice President of Finance and Administration by obtaining a signature or initial on the Travel Authorization form.</w:t>
      </w:r>
    </w:p>
    <w:p w:rsidR="00616FBE" w:rsidRPr="00616FBE" w:rsidRDefault="00616FBE" w:rsidP="00616FBE">
      <w:pPr>
        <w:pStyle w:val="Default"/>
        <w:ind w:left="1440"/>
        <w:jc w:val="both"/>
        <w:rPr>
          <w:rFonts w:asciiTheme="minorHAnsi" w:hAnsiTheme="minorHAnsi" w:cstheme="minorHAnsi"/>
        </w:rPr>
      </w:pPr>
    </w:p>
    <w:p w:rsidR="00616FBE" w:rsidRPr="00616FBE" w:rsidRDefault="00616FBE" w:rsidP="00616FBE">
      <w:pPr>
        <w:pStyle w:val="Default"/>
        <w:ind w:left="1440"/>
        <w:jc w:val="both"/>
        <w:rPr>
          <w:rFonts w:asciiTheme="minorHAnsi" w:hAnsiTheme="minorHAnsi" w:cstheme="minorHAnsi"/>
        </w:rPr>
      </w:pPr>
      <w:r w:rsidRPr="00616FBE">
        <w:rPr>
          <w:rFonts w:asciiTheme="minorHAnsi" w:hAnsiTheme="minorHAnsi" w:cstheme="minorHAnsi"/>
        </w:rPr>
        <w:t xml:space="preserve">Note: While this is discouraged, travelers may opt to use their personal vehicle in-lieu of a CEI vehicle for their personal convenience. The reimbursement rate will be one-half of the full mileage rate as listed on Exhibit A.  This option must have prior approval on the Travel Authorization form. </w:t>
      </w:r>
    </w:p>
    <w:p w:rsidR="00616FBE" w:rsidRDefault="00616FBE" w:rsidP="00616FBE">
      <w:pPr>
        <w:rPr>
          <w:rFonts w:cstheme="minorHAnsi"/>
          <w:szCs w:val="24"/>
        </w:rPr>
      </w:pPr>
    </w:p>
    <w:p w:rsidR="00616FBE" w:rsidRPr="00616FBE" w:rsidRDefault="00616FBE" w:rsidP="00616FBE">
      <w:pPr>
        <w:ind w:firstLine="720"/>
        <w:rPr>
          <w:rFonts w:cstheme="minorHAnsi"/>
          <w:color w:val="000000"/>
          <w:szCs w:val="24"/>
        </w:rPr>
      </w:pPr>
      <w:r w:rsidRPr="00616FBE">
        <w:rPr>
          <w:rFonts w:cstheme="minorHAnsi"/>
          <w:szCs w:val="24"/>
        </w:rPr>
        <w:t xml:space="preserve">When approved and using a personal vehicle: </w:t>
      </w:r>
    </w:p>
    <w:p w:rsidR="00616FBE" w:rsidRPr="00616FBE" w:rsidRDefault="00616FBE" w:rsidP="00616FBE">
      <w:pPr>
        <w:pStyle w:val="Default"/>
        <w:numPr>
          <w:ilvl w:val="2"/>
          <w:numId w:val="13"/>
        </w:numPr>
        <w:jc w:val="both"/>
        <w:rPr>
          <w:rFonts w:asciiTheme="minorHAnsi" w:hAnsiTheme="minorHAnsi" w:cstheme="minorHAnsi"/>
        </w:rPr>
      </w:pPr>
      <w:r w:rsidRPr="00616FBE">
        <w:rPr>
          <w:rFonts w:asciiTheme="minorHAnsi" w:hAnsiTheme="minorHAnsi" w:cstheme="minorHAnsi"/>
        </w:rPr>
        <w:t xml:space="preserve">The driver must have a valid driver’s license and the use of a seat belt is mandatory for all passengers. </w:t>
      </w:r>
    </w:p>
    <w:p w:rsidR="00616FBE" w:rsidRPr="00616FBE" w:rsidRDefault="00616FBE" w:rsidP="00616FBE">
      <w:pPr>
        <w:pStyle w:val="Default"/>
        <w:numPr>
          <w:ilvl w:val="2"/>
          <w:numId w:val="13"/>
        </w:numPr>
        <w:jc w:val="both"/>
        <w:rPr>
          <w:rFonts w:asciiTheme="minorHAnsi" w:hAnsiTheme="minorHAnsi" w:cstheme="minorHAnsi"/>
        </w:rPr>
      </w:pPr>
      <w:r w:rsidRPr="00616FBE">
        <w:rPr>
          <w:rFonts w:asciiTheme="minorHAnsi" w:hAnsiTheme="minorHAnsi" w:cstheme="minorHAnsi"/>
        </w:rPr>
        <w:t xml:space="preserve">The traveler must use his/her personal automobile insurance while driving on official CEI business. </w:t>
      </w:r>
    </w:p>
    <w:p w:rsidR="00616FBE" w:rsidRPr="00616FBE" w:rsidRDefault="00616FBE" w:rsidP="00616FBE">
      <w:pPr>
        <w:pStyle w:val="Default"/>
        <w:numPr>
          <w:ilvl w:val="2"/>
          <w:numId w:val="13"/>
        </w:numPr>
        <w:jc w:val="both"/>
        <w:rPr>
          <w:rFonts w:asciiTheme="minorHAnsi" w:hAnsiTheme="minorHAnsi" w:cstheme="minorHAnsi"/>
        </w:rPr>
      </w:pPr>
      <w:r w:rsidRPr="00616FBE">
        <w:rPr>
          <w:rFonts w:asciiTheme="minorHAnsi" w:hAnsiTheme="minorHAnsi" w:cstheme="minorHAnsi"/>
        </w:rPr>
        <w:t>Allowable mileage is computed according to any reputable on-line map software (Google Maps or MapQuest). Odometer readings are acceptable only when mileage computations cannot be made from such maps or charts. When using this method, the beginning and ending odometer readings must be listed on the Travel Expense Report.</w:t>
      </w:r>
    </w:p>
    <w:p w:rsidR="00616FBE" w:rsidRPr="00616FBE" w:rsidRDefault="00616FBE" w:rsidP="00616FBE">
      <w:pPr>
        <w:pStyle w:val="Default"/>
        <w:numPr>
          <w:ilvl w:val="2"/>
          <w:numId w:val="13"/>
        </w:numPr>
        <w:jc w:val="both"/>
        <w:rPr>
          <w:rFonts w:asciiTheme="minorHAnsi" w:hAnsiTheme="minorHAnsi" w:cstheme="minorHAnsi"/>
        </w:rPr>
      </w:pPr>
      <w:r w:rsidRPr="00616FBE">
        <w:rPr>
          <w:rFonts w:asciiTheme="minorHAnsi" w:hAnsiTheme="minorHAnsi" w:cstheme="minorHAnsi"/>
        </w:rPr>
        <w:t xml:space="preserve">Charges for repairs, tires, gasoline, and other operating expenses will not be separately reimbursed and are considered part of the mileage rate. </w:t>
      </w:r>
    </w:p>
    <w:p w:rsidR="00616FBE" w:rsidRDefault="00616FBE" w:rsidP="00616FBE">
      <w:pPr>
        <w:pStyle w:val="Default"/>
        <w:numPr>
          <w:ilvl w:val="2"/>
          <w:numId w:val="13"/>
        </w:numPr>
        <w:jc w:val="both"/>
        <w:rPr>
          <w:rFonts w:asciiTheme="minorHAnsi" w:hAnsiTheme="minorHAnsi" w:cstheme="minorHAnsi"/>
        </w:rPr>
      </w:pPr>
      <w:r w:rsidRPr="00803340">
        <w:rPr>
          <w:rFonts w:asciiTheme="minorHAnsi" w:hAnsiTheme="minorHAnsi" w:cstheme="minorHAnsi"/>
        </w:rPr>
        <w:t xml:space="preserve">The use of the traveler P-card for fuel and/or other personal vehicle related expenses is </w:t>
      </w:r>
      <w:r w:rsidRPr="00803340">
        <w:rPr>
          <w:rFonts w:asciiTheme="minorHAnsi" w:hAnsiTheme="minorHAnsi" w:cstheme="minorHAnsi"/>
          <w:u w:val="single"/>
        </w:rPr>
        <w:t>not</w:t>
      </w:r>
      <w:r w:rsidRPr="00803340">
        <w:rPr>
          <w:rFonts w:asciiTheme="minorHAnsi" w:hAnsiTheme="minorHAnsi" w:cstheme="minorHAnsi"/>
        </w:rPr>
        <w:t xml:space="preserve"> acceptable. </w:t>
      </w:r>
    </w:p>
    <w:p w:rsidR="00803340" w:rsidRPr="00803340" w:rsidRDefault="00803340" w:rsidP="00803340">
      <w:pPr>
        <w:pStyle w:val="Default"/>
        <w:ind w:left="2160"/>
        <w:jc w:val="both"/>
        <w:rPr>
          <w:rFonts w:asciiTheme="minorHAnsi" w:hAnsiTheme="minorHAnsi" w:cstheme="minorHAnsi"/>
        </w:rPr>
      </w:pPr>
    </w:p>
    <w:p w:rsidR="00616FBE" w:rsidRPr="00616FBE" w:rsidRDefault="00616FBE" w:rsidP="00616FBE">
      <w:pPr>
        <w:pStyle w:val="Default"/>
        <w:numPr>
          <w:ilvl w:val="0"/>
          <w:numId w:val="13"/>
        </w:numPr>
        <w:tabs>
          <w:tab w:val="left" w:pos="2520"/>
        </w:tabs>
        <w:jc w:val="both"/>
        <w:rPr>
          <w:rFonts w:asciiTheme="minorHAnsi" w:hAnsiTheme="minorHAnsi" w:cstheme="minorHAnsi"/>
        </w:rPr>
      </w:pPr>
      <w:r w:rsidRPr="00616FBE">
        <w:rPr>
          <w:rFonts w:asciiTheme="minorHAnsi" w:hAnsiTheme="minorHAnsi" w:cstheme="minorHAnsi"/>
          <w:b/>
        </w:rPr>
        <w:t>Lodging</w:t>
      </w:r>
      <w:r w:rsidRPr="00616FBE">
        <w:rPr>
          <w:rFonts w:asciiTheme="minorHAnsi" w:hAnsiTheme="minorHAnsi" w:cstheme="minorHAnsi"/>
        </w:rPr>
        <w:t xml:space="preserve"> – Travelers should endeavor to secure the most economical and practical lodging possible. Travelers should identify themselves as an employee of CEI to obtain a government rate and a sales tax exemption (if hotel allows).</w:t>
      </w:r>
    </w:p>
    <w:p w:rsidR="00616FBE" w:rsidRPr="00616FBE" w:rsidRDefault="00616FBE" w:rsidP="00616FBE">
      <w:pPr>
        <w:pStyle w:val="Default"/>
        <w:numPr>
          <w:ilvl w:val="4"/>
          <w:numId w:val="13"/>
        </w:numPr>
        <w:tabs>
          <w:tab w:val="left" w:pos="2520"/>
        </w:tabs>
        <w:ind w:left="1440"/>
        <w:jc w:val="both"/>
        <w:rPr>
          <w:rFonts w:asciiTheme="minorHAnsi" w:hAnsiTheme="minorHAnsi" w:cstheme="minorHAnsi"/>
        </w:rPr>
      </w:pPr>
      <w:r w:rsidRPr="00616FBE">
        <w:rPr>
          <w:rFonts w:asciiTheme="minorHAnsi" w:hAnsiTheme="minorHAnsi" w:cstheme="minorHAnsi"/>
        </w:rPr>
        <w:lastRenderedPageBreak/>
        <w:t>The lodging sales tax exemption certificate (CEI ST-104) can be found on the CEI HUB.</w:t>
      </w:r>
    </w:p>
    <w:p w:rsidR="00616FBE" w:rsidRPr="00616FBE" w:rsidRDefault="00616FBE" w:rsidP="00616FBE">
      <w:pPr>
        <w:pStyle w:val="Default"/>
        <w:numPr>
          <w:ilvl w:val="4"/>
          <w:numId w:val="13"/>
        </w:numPr>
        <w:tabs>
          <w:tab w:val="left" w:pos="2520"/>
        </w:tabs>
        <w:ind w:left="1440"/>
        <w:jc w:val="both"/>
        <w:rPr>
          <w:rFonts w:asciiTheme="minorHAnsi" w:hAnsiTheme="minorHAnsi" w:cstheme="minorHAnsi"/>
        </w:rPr>
      </w:pPr>
      <w:r w:rsidRPr="00616FBE">
        <w:rPr>
          <w:rFonts w:asciiTheme="minorHAnsi" w:hAnsiTheme="minorHAnsi" w:cstheme="minorHAnsi"/>
        </w:rPr>
        <w:t>Charging the lodging cost to the traveler p-card is allowable. If a CEI issued p-card is not available, a copy of an itemized hotel receipt is required for reimbursement (original should be submitted with p-card expense report).</w:t>
      </w:r>
    </w:p>
    <w:p w:rsidR="00616FBE" w:rsidRPr="00616FBE" w:rsidRDefault="00616FBE" w:rsidP="00616FBE">
      <w:pPr>
        <w:pStyle w:val="Default"/>
        <w:numPr>
          <w:ilvl w:val="4"/>
          <w:numId w:val="13"/>
        </w:numPr>
        <w:tabs>
          <w:tab w:val="left" w:pos="2520"/>
        </w:tabs>
        <w:ind w:left="1440"/>
        <w:jc w:val="both"/>
        <w:rPr>
          <w:rFonts w:asciiTheme="minorHAnsi" w:hAnsiTheme="minorHAnsi" w:cstheme="minorHAnsi"/>
        </w:rPr>
      </w:pPr>
      <w:r w:rsidRPr="00616FBE">
        <w:rPr>
          <w:rFonts w:asciiTheme="minorHAnsi" w:hAnsiTheme="minorHAnsi" w:cstheme="minorHAnsi"/>
        </w:rPr>
        <w:t>Lodging provided by relatives or other individuals is not an allowable expense unless they are in the business of providing such services which are publicly advertised and a formal invoice is provided.</w:t>
      </w:r>
    </w:p>
    <w:p w:rsidR="00616FBE" w:rsidRPr="00616FBE" w:rsidRDefault="00616FBE" w:rsidP="00616FBE">
      <w:pPr>
        <w:pStyle w:val="Default"/>
        <w:tabs>
          <w:tab w:val="left" w:pos="2520"/>
        </w:tabs>
        <w:ind w:left="1440"/>
        <w:jc w:val="both"/>
        <w:rPr>
          <w:rFonts w:asciiTheme="minorHAnsi" w:hAnsiTheme="minorHAnsi" w:cstheme="minorHAnsi"/>
        </w:rPr>
      </w:pPr>
    </w:p>
    <w:p w:rsidR="00616FBE" w:rsidRPr="00616FBE" w:rsidRDefault="00616FBE" w:rsidP="00616FBE">
      <w:pPr>
        <w:pStyle w:val="Default"/>
        <w:numPr>
          <w:ilvl w:val="0"/>
          <w:numId w:val="27"/>
        </w:numPr>
        <w:ind w:left="720"/>
        <w:jc w:val="both"/>
        <w:rPr>
          <w:rFonts w:asciiTheme="minorHAnsi" w:hAnsiTheme="minorHAnsi" w:cstheme="minorHAnsi"/>
          <w:color w:val="auto"/>
        </w:rPr>
      </w:pPr>
      <w:r w:rsidRPr="00616FBE">
        <w:rPr>
          <w:rFonts w:asciiTheme="minorHAnsi" w:hAnsiTheme="minorHAnsi" w:cstheme="minorHAnsi"/>
          <w:b/>
        </w:rPr>
        <w:t>Meal Reimbursement</w:t>
      </w:r>
      <w:r w:rsidRPr="00616FBE">
        <w:rPr>
          <w:rFonts w:asciiTheme="minorHAnsi" w:hAnsiTheme="minorHAnsi" w:cstheme="minorHAnsi"/>
        </w:rPr>
        <w:t xml:space="preserve"> – A daily Per Diem allowance shall be paid to the traveler in accordance with the amounts and hours of the day as established by the federal Per Diem policy that can be found on </w:t>
      </w:r>
      <w:r w:rsidRPr="00616FBE">
        <w:rPr>
          <w:rFonts w:asciiTheme="minorHAnsi" w:hAnsiTheme="minorHAnsi" w:cstheme="minorHAnsi"/>
          <w:color w:val="auto"/>
        </w:rPr>
        <w:t>the GSA.gov portal, https://www.gsa.gov/travel/plan-book/per-diem-rates. Travelers are not required to submit meal receipts; instead the traveler is reimbursed based on the rates applied to the location, time and length of the travel.  Incidentals (tips, baggage carriers, hotel staff, etc.) are included in the daily per diem rate, see Exhibit A. The traveler must indicate on the Travel Request the number and breakdown of meals needed.  A copy of a meeting or conference agenda must be attached to the Travel Request showing the number of meals provided.</w:t>
      </w:r>
    </w:p>
    <w:p w:rsidR="00616FBE" w:rsidRPr="00616FBE" w:rsidRDefault="00616FBE" w:rsidP="00616FBE">
      <w:pPr>
        <w:pStyle w:val="Default"/>
        <w:numPr>
          <w:ilvl w:val="0"/>
          <w:numId w:val="15"/>
        </w:numPr>
        <w:jc w:val="both"/>
        <w:rPr>
          <w:rFonts w:asciiTheme="minorHAnsi" w:hAnsiTheme="minorHAnsi" w:cstheme="minorHAnsi"/>
          <w:color w:val="auto"/>
        </w:rPr>
      </w:pPr>
      <w:r w:rsidRPr="00616FBE">
        <w:rPr>
          <w:rFonts w:asciiTheme="minorHAnsi" w:hAnsiTheme="minorHAnsi" w:cstheme="minorHAnsi"/>
          <w:color w:val="auto"/>
        </w:rPr>
        <w:t xml:space="preserve">Travelers using a CEI P-card may </w:t>
      </w:r>
      <w:r w:rsidRPr="00616FBE">
        <w:rPr>
          <w:rFonts w:asciiTheme="minorHAnsi" w:hAnsiTheme="minorHAnsi" w:cstheme="minorHAnsi"/>
          <w:b/>
          <w:color w:val="auto"/>
          <w:u w:val="single"/>
        </w:rPr>
        <w:t>not</w:t>
      </w:r>
      <w:r w:rsidRPr="00616FBE">
        <w:rPr>
          <w:rFonts w:asciiTheme="minorHAnsi" w:hAnsiTheme="minorHAnsi" w:cstheme="minorHAnsi"/>
          <w:color w:val="auto"/>
        </w:rPr>
        <w:t xml:space="preserve"> charge meal expenses to the card.</w:t>
      </w:r>
    </w:p>
    <w:p w:rsidR="00616FBE" w:rsidRPr="00616FBE" w:rsidRDefault="00616FBE" w:rsidP="00616FBE">
      <w:pPr>
        <w:pStyle w:val="Default"/>
        <w:numPr>
          <w:ilvl w:val="3"/>
          <w:numId w:val="13"/>
        </w:numPr>
        <w:ind w:left="1440"/>
        <w:jc w:val="both"/>
        <w:rPr>
          <w:rFonts w:asciiTheme="minorHAnsi" w:hAnsiTheme="minorHAnsi" w:cstheme="minorHAnsi"/>
        </w:rPr>
      </w:pPr>
      <w:r w:rsidRPr="00616FBE">
        <w:rPr>
          <w:rFonts w:asciiTheme="minorHAnsi" w:hAnsiTheme="minorHAnsi" w:cstheme="minorHAnsi"/>
        </w:rPr>
        <w:t>Meal Per Diem will be reimbursed based on the following departure and arrival times:</w:t>
      </w:r>
    </w:p>
    <w:p w:rsidR="00616FBE" w:rsidRPr="00616FBE" w:rsidRDefault="00616FBE" w:rsidP="00616FBE">
      <w:pPr>
        <w:spacing w:after="0" w:line="240" w:lineRule="auto"/>
        <w:ind w:left="2160"/>
        <w:jc w:val="both"/>
        <w:rPr>
          <w:rFonts w:eastAsia="Times New Roman" w:cstheme="minorHAnsi"/>
          <w:szCs w:val="24"/>
          <w:lang w:val="en"/>
        </w:rPr>
      </w:pPr>
      <w:r w:rsidRPr="00616FBE">
        <w:rPr>
          <w:rFonts w:eastAsia="Times New Roman" w:cstheme="minorHAnsi"/>
          <w:szCs w:val="24"/>
          <w:u w:val="single"/>
          <w:lang w:val="en"/>
        </w:rPr>
        <w:t>Breakfast</w:t>
      </w:r>
      <w:r w:rsidRPr="00616FBE">
        <w:rPr>
          <w:rFonts w:eastAsia="Times New Roman" w:cstheme="minorHAnsi"/>
          <w:szCs w:val="24"/>
          <w:lang w:val="en"/>
        </w:rPr>
        <w:t>: if the actual departure time is 7:00 a.m. or before, or if the return time is 8:00 a.m. or after.</w:t>
      </w:r>
    </w:p>
    <w:p w:rsidR="00616FBE" w:rsidRPr="00616FBE" w:rsidRDefault="00616FBE" w:rsidP="00616FBE">
      <w:pPr>
        <w:spacing w:after="0" w:line="240" w:lineRule="auto"/>
        <w:ind w:left="2160"/>
        <w:jc w:val="both"/>
        <w:rPr>
          <w:rFonts w:eastAsia="Times New Roman" w:cstheme="minorHAnsi"/>
          <w:szCs w:val="24"/>
          <w:lang w:val="en"/>
        </w:rPr>
      </w:pPr>
      <w:r w:rsidRPr="00616FBE">
        <w:rPr>
          <w:rFonts w:eastAsia="Times New Roman" w:cstheme="minorHAnsi"/>
          <w:szCs w:val="24"/>
          <w:u w:val="single"/>
          <w:lang w:val="en"/>
        </w:rPr>
        <w:t>Lunch</w:t>
      </w:r>
      <w:r w:rsidRPr="00616FBE">
        <w:rPr>
          <w:rFonts w:eastAsia="Times New Roman" w:cstheme="minorHAnsi"/>
          <w:szCs w:val="24"/>
          <w:lang w:val="en"/>
        </w:rPr>
        <w:t>:  if the actual departure time is 11:00 a.m. or before, or if the return time is 2:00 p.m. or after.</w:t>
      </w:r>
    </w:p>
    <w:p w:rsidR="00616FBE" w:rsidRPr="00616FBE" w:rsidRDefault="00616FBE" w:rsidP="00616FBE">
      <w:pPr>
        <w:spacing w:after="0" w:line="240" w:lineRule="auto"/>
        <w:ind w:left="2160"/>
        <w:jc w:val="both"/>
        <w:rPr>
          <w:rFonts w:eastAsia="Times New Roman" w:cstheme="minorHAnsi"/>
          <w:szCs w:val="24"/>
          <w:lang w:val="en"/>
        </w:rPr>
      </w:pPr>
      <w:r w:rsidRPr="00616FBE">
        <w:rPr>
          <w:rFonts w:eastAsia="Times New Roman" w:cstheme="minorHAnsi"/>
          <w:szCs w:val="24"/>
          <w:u w:val="single"/>
          <w:lang w:val="en"/>
        </w:rPr>
        <w:t>Dinner</w:t>
      </w:r>
      <w:r w:rsidRPr="00616FBE">
        <w:rPr>
          <w:rFonts w:eastAsia="Times New Roman" w:cstheme="minorHAnsi"/>
          <w:szCs w:val="24"/>
          <w:lang w:val="en"/>
        </w:rPr>
        <w:t>: if the actual departure time is 5:00 p.m. or before, or if the return time is 7:00 p.m. or after.</w:t>
      </w:r>
    </w:p>
    <w:p w:rsidR="00616FBE" w:rsidRPr="00616FBE" w:rsidRDefault="00616FBE" w:rsidP="00616FBE">
      <w:pPr>
        <w:pStyle w:val="ListParagraph"/>
        <w:numPr>
          <w:ilvl w:val="0"/>
          <w:numId w:val="26"/>
        </w:numPr>
        <w:spacing w:after="0" w:line="240" w:lineRule="auto"/>
        <w:ind w:left="1440"/>
        <w:jc w:val="both"/>
        <w:rPr>
          <w:rFonts w:eastAsia="Times New Roman" w:cstheme="minorHAnsi"/>
          <w:szCs w:val="24"/>
          <w:lang w:val="en"/>
        </w:rPr>
      </w:pPr>
      <w:r w:rsidRPr="00616FBE">
        <w:rPr>
          <w:rFonts w:eastAsia="Times New Roman" w:cstheme="minorHAnsi"/>
          <w:szCs w:val="24"/>
          <w:lang w:val="en"/>
        </w:rPr>
        <w:t xml:space="preserve">The travel departure and return times must be recorded to account for meals that are being claimed. </w:t>
      </w:r>
    </w:p>
    <w:p w:rsidR="00616FBE" w:rsidRPr="00616FBE" w:rsidRDefault="00616FBE" w:rsidP="00616FBE">
      <w:pPr>
        <w:pStyle w:val="ListParagraph"/>
        <w:numPr>
          <w:ilvl w:val="0"/>
          <w:numId w:val="26"/>
        </w:numPr>
        <w:spacing w:after="0" w:line="240" w:lineRule="auto"/>
        <w:ind w:left="1440"/>
        <w:jc w:val="both"/>
        <w:rPr>
          <w:rFonts w:eastAsia="Times New Roman" w:cstheme="minorHAnsi"/>
          <w:szCs w:val="24"/>
          <w:lang w:val="en"/>
        </w:rPr>
      </w:pPr>
      <w:r w:rsidRPr="00616FBE">
        <w:rPr>
          <w:rFonts w:eastAsia="Times New Roman" w:cstheme="minorHAnsi"/>
          <w:szCs w:val="24"/>
          <w:lang w:val="en"/>
        </w:rPr>
        <w:t xml:space="preserve">Departure time: arrival time at the airport (not to exceed 120 minutes before the flight). If traveling by other means, it is the actual departure time from home or work. </w:t>
      </w:r>
    </w:p>
    <w:p w:rsidR="00616FBE" w:rsidRPr="00616FBE" w:rsidRDefault="00616FBE" w:rsidP="00616FBE">
      <w:pPr>
        <w:pStyle w:val="ListParagraph"/>
        <w:numPr>
          <w:ilvl w:val="0"/>
          <w:numId w:val="26"/>
        </w:numPr>
        <w:spacing w:after="0" w:line="240" w:lineRule="auto"/>
        <w:ind w:left="1440"/>
        <w:jc w:val="both"/>
        <w:rPr>
          <w:rFonts w:eastAsia="Times New Roman" w:cstheme="minorHAnsi"/>
          <w:szCs w:val="24"/>
          <w:lang w:val="en"/>
        </w:rPr>
      </w:pPr>
      <w:r w:rsidRPr="00616FBE">
        <w:rPr>
          <w:rFonts w:eastAsia="Times New Roman" w:cstheme="minorHAnsi"/>
          <w:szCs w:val="24"/>
          <w:lang w:val="en"/>
        </w:rPr>
        <w:t>Arrival time: If air travel, it is the airline arrival time.  If the traveler is using a rental car, it is the time that the rental is returned to the rental company.  If traveling by personal or CEI vehicle it is the time that the traveler arrives back at work or if after business hours, the time that the traveler arrives home.</w:t>
      </w:r>
    </w:p>
    <w:p w:rsidR="00616FBE" w:rsidRPr="00616FBE" w:rsidRDefault="00616FBE" w:rsidP="00616FBE">
      <w:pPr>
        <w:pStyle w:val="ListParagraph"/>
        <w:numPr>
          <w:ilvl w:val="0"/>
          <w:numId w:val="15"/>
        </w:numPr>
        <w:spacing w:after="0" w:line="240" w:lineRule="auto"/>
        <w:jc w:val="both"/>
        <w:rPr>
          <w:rFonts w:cstheme="minorHAnsi"/>
          <w:szCs w:val="24"/>
        </w:rPr>
      </w:pPr>
      <w:r w:rsidRPr="00616FBE">
        <w:rPr>
          <w:rFonts w:cstheme="minorHAnsi"/>
          <w:szCs w:val="24"/>
        </w:rPr>
        <w:t>The approved Per Diem rate must be listed on the travel request.</w:t>
      </w:r>
    </w:p>
    <w:p w:rsidR="00616FBE" w:rsidRPr="00616FBE" w:rsidRDefault="00616FBE" w:rsidP="00616FBE">
      <w:pPr>
        <w:pStyle w:val="ListParagraph"/>
        <w:numPr>
          <w:ilvl w:val="0"/>
          <w:numId w:val="15"/>
        </w:numPr>
        <w:spacing w:after="0" w:line="240" w:lineRule="auto"/>
        <w:jc w:val="both"/>
        <w:rPr>
          <w:rFonts w:cstheme="minorHAnsi"/>
          <w:szCs w:val="24"/>
        </w:rPr>
      </w:pPr>
      <w:r w:rsidRPr="00616FBE">
        <w:rPr>
          <w:rFonts w:cstheme="minorHAnsi"/>
          <w:szCs w:val="24"/>
        </w:rPr>
        <w:t>Complimentary meals, including continental breakfasts provided by a hotel and meals provided by common carriers, will not be deducted from the Per Diem allowance to be paid. However, full meals included as part of a conference or meeting registration fee must be deducted from the per diem allowance.</w:t>
      </w:r>
    </w:p>
    <w:p w:rsidR="00616FBE" w:rsidRPr="00616FBE" w:rsidRDefault="00616FBE" w:rsidP="00616FBE">
      <w:pPr>
        <w:pStyle w:val="ListParagraph"/>
        <w:numPr>
          <w:ilvl w:val="0"/>
          <w:numId w:val="15"/>
        </w:numPr>
        <w:spacing w:after="0" w:line="240" w:lineRule="auto"/>
        <w:rPr>
          <w:rFonts w:cstheme="minorHAnsi"/>
          <w:szCs w:val="24"/>
        </w:rPr>
      </w:pPr>
      <w:r w:rsidRPr="00616FBE">
        <w:rPr>
          <w:rFonts w:cstheme="minorHAnsi"/>
          <w:szCs w:val="24"/>
        </w:rPr>
        <w:t>If traveling to a different state, the total Per Diem rate will be calculated as follows:</w:t>
      </w:r>
    </w:p>
    <w:p w:rsidR="00616FBE" w:rsidRPr="00616FBE" w:rsidRDefault="00616FBE" w:rsidP="00616FBE">
      <w:pPr>
        <w:spacing w:after="0" w:line="240" w:lineRule="auto"/>
        <w:ind w:left="2160"/>
        <w:jc w:val="both"/>
        <w:rPr>
          <w:rFonts w:cstheme="minorHAnsi"/>
          <w:szCs w:val="24"/>
        </w:rPr>
      </w:pPr>
      <w:r w:rsidRPr="00616FBE">
        <w:rPr>
          <w:rFonts w:cstheme="minorHAnsi"/>
          <w:szCs w:val="24"/>
          <w:u w:val="single"/>
        </w:rPr>
        <w:lastRenderedPageBreak/>
        <w:t>20% for Breakfast</w:t>
      </w:r>
      <w:r w:rsidRPr="00616FBE">
        <w:rPr>
          <w:rFonts w:cstheme="minorHAnsi"/>
          <w:szCs w:val="24"/>
        </w:rPr>
        <w:t>, departure time is 7:00 a.m. or before, or the return time is 8:00 a.m. or after.</w:t>
      </w:r>
    </w:p>
    <w:p w:rsidR="00616FBE" w:rsidRPr="00616FBE" w:rsidRDefault="00616FBE" w:rsidP="00616FBE">
      <w:pPr>
        <w:spacing w:after="0" w:line="240" w:lineRule="auto"/>
        <w:ind w:left="2160"/>
        <w:jc w:val="both"/>
        <w:rPr>
          <w:rFonts w:cstheme="minorHAnsi"/>
          <w:szCs w:val="24"/>
        </w:rPr>
      </w:pPr>
      <w:r w:rsidRPr="00616FBE">
        <w:rPr>
          <w:rFonts w:cstheme="minorHAnsi"/>
          <w:szCs w:val="24"/>
          <w:u w:val="single"/>
        </w:rPr>
        <w:t>30% for Lunch</w:t>
      </w:r>
      <w:r w:rsidRPr="00616FBE">
        <w:rPr>
          <w:rFonts w:cstheme="minorHAnsi"/>
          <w:szCs w:val="24"/>
        </w:rPr>
        <w:t>, departure time is 11:00 a.m. or before, or the return time is 2:00 p.m. of after.</w:t>
      </w:r>
    </w:p>
    <w:p w:rsidR="00616FBE" w:rsidRPr="00616FBE" w:rsidRDefault="00616FBE" w:rsidP="00616FBE">
      <w:pPr>
        <w:spacing w:after="0" w:line="240" w:lineRule="auto"/>
        <w:ind w:left="2160"/>
        <w:jc w:val="both"/>
        <w:rPr>
          <w:rFonts w:cstheme="minorHAnsi"/>
          <w:szCs w:val="24"/>
        </w:rPr>
      </w:pPr>
      <w:r w:rsidRPr="00616FBE">
        <w:rPr>
          <w:rFonts w:cstheme="minorHAnsi"/>
          <w:szCs w:val="24"/>
          <w:u w:val="single"/>
        </w:rPr>
        <w:t>50% for Dinner</w:t>
      </w:r>
      <w:r w:rsidRPr="00616FBE">
        <w:rPr>
          <w:rFonts w:cstheme="minorHAnsi"/>
          <w:szCs w:val="24"/>
        </w:rPr>
        <w:t>, departure time is 5:00 p.m. or before, or the return time is 7:00 p.m. or after.</w:t>
      </w:r>
    </w:p>
    <w:p w:rsidR="00616FBE" w:rsidRPr="00616FBE" w:rsidRDefault="00616FBE" w:rsidP="00616FBE">
      <w:pPr>
        <w:spacing w:after="0" w:line="240" w:lineRule="auto"/>
        <w:ind w:left="1440"/>
        <w:jc w:val="both"/>
        <w:rPr>
          <w:rFonts w:cstheme="minorHAnsi"/>
          <w:szCs w:val="24"/>
        </w:rPr>
      </w:pPr>
    </w:p>
    <w:p w:rsidR="00616FBE" w:rsidRPr="00616FBE" w:rsidRDefault="00616FBE" w:rsidP="00616FBE">
      <w:pPr>
        <w:pStyle w:val="Default"/>
        <w:jc w:val="both"/>
        <w:rPr>
          <w:rFonts w:asciiTheme="minorHAnsi" w:hAnsiTheme="minorHAnsi" w:cstheme="minorHAnsi"/>
          <w:color w:val="auto"/>
        </w:rPr>
      </w:pPr>
      <w:r w:rsidRPr="00616FBE">
        <w:rPr>
          <w:rFonts w:asciiTheme="minorHAnsi" w:hAnsiTheme="minorHAnsi" w:cstheme="minorHAnsi"/>
          <w:b/>
        </w:rPr>
        <w:t>Travel Reimbursement</w:t>
      </w:r>
      <w:r w:rsidRPr="00616FBE">
        <w:rPr>
          <w:rFonts w:asciiTheme="minorHAnsi" w:hAnsiTheme="minorHAnsi" w:cstheme="minorHAnsi"/>
        </w:rPr>
        <w:t xml:space="preserve"> - </w:t>
      </w:r>
      <w:r w:rsidRPr="00616FBE">
        <w:rPr>
          <w:rFonts w:asciiTheme="minorHAnsi" w:hAnsiTheme="minorHAnsi" w:cstheme="minorHAnsi"/>
          <w:color w:val="auto"/>
        </w:rPr>
        <w:t>Any expenses that can be pre-paid such as airfare, conference registration and lodging charges should be completed before travel. In reviewing travel expense reports, CEI reserves the right to change or ask for additional information. Purchasing cardholders are encouraged to use the</w:t>
      </w:r>
      <w:r w:rsidR="00803340">
        <w:rPr>
          <w:rFonts w:asciiTheme="minorHAnsi" w:hAnsiTheme="minorHAnsi" w:cstheme="minorHAnsi"/>
          <w:color w:val="auto"/>
        </w:rPr>
        <w:t>ir</w:t>
      </w:r>
      <w:r w:rsidRPr="00616FBE">
        <w:rPr>
          <w:rFonts w:asciiTheme="minorHAnsi" w:hAnsiTheme="minorHAnsi" w:cstheme="minorHAnsi"/>
          <w:color w:val="auto"/>
        </w:rPr>
        <w:t xml:space="preserve"> P-card</w:t>
      </w:r>
      <w:r w:rsidR="00803340">
        <w:rPr>
          <w:rFonts w:asciiTheme="minorHAnsi" w:hAnsiTheme="minorHAnsi" w:cstheme="minorHAnsi"/>
          <w:color w:val="auto"/>
        </w:rPr>
        <w:t xml:space="preserve"> or a department p-card</w:t>
      </w:r>
      <w:r w:rsidRPr="00616FBE">
        <w:rPr>
          <w:rFonts w:asciiTheme="minorHAnsi" w:hAnsiTheme="minorHAnsi" w:cstheme="minorHAnsi"/>
          <w:color w:val="auto"/>
        </w:rPr>
        <w:t xml:space="preserve"> for travel expenses with the exception of meals and fuel to the extent possible. Retain receipts for all P-card charges as well as original receipts for travel by common carrier, long term parking, vehicle rental, charter, and all lodging. </w:t>
      </w:r>
      <w:r w:rsidR="00803340">
        <w:rPr>
          <w:rFonts w:asciiTheme="minorHAnsi" w:hAnsiTheme="minorHAnsi" w:cstheme="minorHAnsi"/>
          <w:color w:val="auto"/>
        </w:rPr>
        <w:t>The traveler</w:t>
      </w:r>
      <w:r w:rsidRPr="00616FBE">
        <w:rPr>
          <w:rFonts w:asciiTheme="minorHAnsi" w:hAnsiTheme="minorHAnsi" w:cstheme="minorHAnsi"/>
          <w:color w:val="auto"/>
        </w:rPr>
        <w:t xml:space="preserve"> may </w:t>
      </w:r>
      <w:r w:rsidR="00803340">
        <w:rPr>
          <w:rFonts w:asciiTheme="minorHAnsi" w:hAnsiTheme="minorHAnsi" w:cstheme="minorHAnsi"/>
          <w:color w:val="auto"/>
        </w:rPr>
        <w:t>request</w:t>
      </w:r>
      <w:r w:rsidRPr="00616FBE">
        <w:rPr>
          <w:rFonts w:asciiTheme="minorHAnsi" w:hAnsiTheme="minorHAnsi" w:cstheme="minorHAnsi"/>
          <w:color w:val="auto"/>
        </w:rPr>
        <w:t xml:space="preserve"> a </w:t>
      </w:r>
      <w:r w:rsidR="00FA1434">
        <w:rPr>
          <w:rFonts w:asciiTheme="minorHAnsi" w:hAnsiTheme="minorHAnsi" w:cstheme="minorHAnsi"/>
          <w:color w:val="auto"/>
        </w:rPr>
        <w:t xml:space="preserve">limited </w:t>
      </w:r>
      <w:r w:rsidRPr="00616FBE">
        <w:rPr>
          <w:rFonts w:asciiTheme="minorHAnsi" w:hAnsiTheme="minorHAnsi" w:cstheme="minorHAnsi"/>
          <w:color w:val="auto"/>
        </w:rPr>
        <w:t xml:space="preserve">advance of funds </w:t>
      </w:r>
      <w:r w:rsidR="00FA1434">
        <w:rPr>
          <w:rFonts w:asciiTheme="minorHAnsi" w:hAnsiTheme="minorHAnsi" w:cstheme="minorHAnsi"/>
          <w:color w:val="auto"/>
        </w:rPr>
        <w:t xml:space="preserve">for meal per diem and/or estimated mileage expense </w:t>
      </w:r>
      <w:r w:rsidRPr="00616FBE">
        <w:rPr>
          <w:rFonts w:asciiTheme="minorHAnsi" w:hAnsiTheme="minorHAnsi" w:cstheme="minorHAnsi"/>
          <w:color w:val="auto"/>
        </w:rPr>
        <w:t xml:space="preserve">prior to departure. Requests for an advance must be requested through the traveler’s immediate supervisor and will be done by the </w:t>
      </w:r>
      <w:r w:rsidR="002E003B">
        <w:rPr>
          <w:rFonts w:asciiTheme="minorHAnsi" w:hAnsiTheme="minorHAnsi" w:cstheme="minorHAnsi"/>
          <w:color w:val="auto"/>
        </w:rPr>
        <w:t>Procurement Services Office</w:t>
      </w:r>
      <w:r w:rsidRPr="00616FBE">
        <w:rPr>
          <w:rFonts w:asciiTheme="minorHAnsi" w:hAnsiTheme="minorHAnsi" w:cstheme="minorHAnsi"/>
          <w:color w:val="auto"/>
        </w:rPr>
        <w:t xml:space="preserve">. The </w:t>
      </w:r>
      <w:r w:rsidR="002E003B">
        <w:rPr>
          <w:rFonts w:asciiTheme="minorHAnsi" w:hAnsiTheme="minorHAnsi" w:cstheme="minorHAnsi"/>
          <w:color w:val="auto"/>
        </w:rPr>
        <w:t>Procurement Services Office</w:t>
      </w:r>
      <w:r w:rsidRPr="00616FBE">
        <w:rPr>
          <w:rFonts w:asciiTheme="minorHAnsi" w:hAnsiTheme="minorHAnsi" w:cstheme="minorHAnsi"/>
          <w:color w:val="auto"/>
        </w:rPr>
        <w:t xml:space="preserve"> must have paperwork at least 10 days prior to departure date. </w:t>
      </w:r>
    </w:p>
    <w:p w:rsidR="00616FBE" w:rsidRPr="00616FBE" w:rsidRDefault="00616FBE" w:rsidP="00616FBE">
      <w:pPr>
        <w:pStyle w:val="Default"/>
        <w:ind w:left="720"/>
        <w:jc w:val="both"/>
        <w:rPr>
          <w:rFonts w:asciiTheme="minorHAnsi" w:hAnsiTheme="minorHAnsi" w:cstheme="minorHAnsi"/>
          <w:color w:val="auto"/>
        </w:rPr>
      </w:pPr>
    </w:p>
    <w:p w:rsidR="00616FBE" w:rsidRDefault="00616FBE" w:rsidP="00861629">
      <w:pPr>
        <w:pStyle w:val="Default"/>
        <w:jc w:val="both"/>
        <w:rPr>
          <w:rFonts w:asciiTheme="minorHAnsi" w:hAnsiTheme="minorHAnsi" w:cstheme="minorHAnsi"/>
          <w:color w:val="auto"/>
        </w:rPr>
      </w:pPr>
      <w:r w:rsidRPr="00616FBE">
        <w:rPr>
          <w:rFonts w:asciiTheme="minorHAnsi" w:hAnsiTheme="minorHAnsi" w:cstheme="minorHAnsi"/>
          <w:color w:val="auto"/>
          <w:u w:val="single"/>
        </w:rPr>
        <w:t>Allowable</w:t>
      </w:r>
      <w:r w:rsidRPr="00616FBE">
        <w:rPr>
          <w:rFonts w:asciiTheme="minorHAnsi" w:hAnsiTheme="minorHAnsi" w:cstheme="minorHAnsi"/>
          <w:color w:val="auto"/>
        </w:rPr>
        <w:t xml:space="preserve"> travel expenses include but are not limited to: </w:t>
      </w:r>
    </w:p>
    <w:p w:rsidR="00FA1434" w:rsidRPr="00616FBE" w:rsidRDefault="00FA1434" w:rsidP="00FA1434">
      <w:pPr>
        <w:pStyle w:val="Default"/>
        <w:ind w:left="720"/>
        <w:jc w:val="both"/>
        <w:rPr>
          <w:rFonts w:asciiTheme="minorHAnsi" w:hAnsiTheme="minorHAnsi" w:cstheme="minorHAnsi"/>
          <w:color w:val="auto"/>
        </w:rPr>
      </w:pPr>
    </w:p>
    <w:p w:rsidR="00616FBE" w:rsidRPr="00616FBE" w:rsidRDefault="00616FBE" w:rsidP="00616FBE">
      <w:pPr>
        <w:pStyle w:val="Default"/>
        <w:numPr>
          <w:ilvl w:val="0"/>
          <w:numId w:val="21"/>
        </w:numPr>
        <w:ind w:left="1080"/>
        <w:jc w:val="both"/>
        <w:rPr>
          <w:rFonts w:asciiTheme="minorHAnsi" w:hAnsiTheme="minorHAnsi" w:cstheme="minorHAnsi"/>
          <w:color w:val="auto"/>
        </w:rPr>
      </w:pPr>
      <w:r w:rsidRPr="00616FBE">
        <w:rPr>
          <w:rFonts w:asciiTheme="minorHAnsi" w:hAnsiTheme="minorHAnsi" w:cstheme="minorHAnsi"/>
          <w:color w:val="auto"/>
        </w:rPr>
        <w:t xml:space="preserve">Expenses for airline, lodging, rental car, fuel for rental car. </w:t>
      </w:r>
    </w:p>
    <w:p w:rsidR="00616FBE" w:rsidRPr="00616FBE" w:rsidRDefault="00616FBE" w:rsidP="00616FBE">
      <w:pPr>
        <w:pStyle w:val="Default"/>
        <w:numPr>
          <w:ilvl w:val="0"/>
          <w:numId w:val="21"/>
        </w:numPr>
        <w:ind w:left="1080"/>
        <w:jc w:val="both"/>
        <w:rPr>
          <w:rFonts w:asciiTheme="minorHAnsi" w:hAnsiTheme="minorHAnsi" w:cstheme="minorHAnsi"/>
          <w:color w:val="auto"/>
        </w:rPr>
      </w:pPr>
      <w:r w:rsidRPr="00616FBE">
        <w:rPr>
          <w:rFonts w:asciiTheme="minorHAnsi" w:hAnsiTheme="minorHAnsi" w:cstheme="minorHAnsi"/>
          <w:color w:val="auto"/>
        </w:rPr>
        <w:t xml:space="preserve">Taxi or public transportation fares to and from depots, airports and hotels for business purposes. </w:t>
      </w:r>
    </w:p>
    <w:p w:rsidR="00616FBE" w:rsidRPr="00616FBE" w:rsidRDefault="00616FBE" w:rsidP="00616FBE">
      <w:pPr>
        <w:pStyle w:val="Default"/>
        <w:numPr>
          <w:ilvl w:val="0"/>
          <w:numId w:val="21"/>
        </w:numPr>
        <w:ind w:left="1080"/>
        <w:jc w:val="both"/>
        <w:rPr>
          <w:rFonts w:asciiTheme="minorHAnsi" w:hAnsiTheme="minorHAnsi" w:cstheme="minorHAnsi"/>
          <w:color w:val="auto"/>
        </w:rPr>
      </w:pPr>
      <w:r w:rsidRPr="00616FBE">
        <w:rPr>
          <w:rFonts w:asciiTheme="minorHAnsi" w:hAnsiTheme="minorHAnsi" w:cstheme="minorHAnsi"/>
          <w:color w:val="auto"/>
        </w:rPr>
        <w:t xml:space="preserve">Parking fees. </w:t>
      </w:r>
    </w:p>
    <w:p w:rsidR="00616FBE" w:rsidRPr="00616FBE" w:rsidRDefault="00616FBE" w:rsidP="00616FBE">
      <w:pPr>
        <w:pStyle w:val="Default"/>
        <w:numPr>
          <w:ilvl w:val="0"/>
          <w:numId w:val="21"/>
        </w:numPr>
        <w:ind w:left="1080"/>
        <w:jc w:val="both"/>
        <w:rPr>
          <w:rFonts w:asciiTheme="minorHAnsi" w:hAnsiTheme="minorHAnsi" w:cstheme="minorHAnsi"/>
          <w:color w:val="auto"/>
        </w:rPr>
      </w:pPr>
      <w:r w:rsidRPr="00616FBE">
        <w:rPr>
          <w:rFonts w:asciiTheme="minorHAnsi" w:hAnsiTheme="minorHAnsi" w:cstheme="minorHAnsi"/>
          <w:color w:val="auto"/>
        </w:rPr>
        <w:t xml:space="preserve">Airline baggage fees for one bag, each way. </w:t>
      </w:r>
    </w:p>
    <w:p w:rsidR="00616FBE" w:rsidRPr="00616FBE" w:rsidRDefault="00616FBE" w:rsidP="00616FBE">
      <w:pPr>
        <w:pStyle w:val="Default"/>
        <w:numPr>
          <w:ilvl w:val="0"/>
          <w:numId w:val="21"/>
        </w:numPr>
        <w:ind w:left="1080"/>
        <w:jc w:val="both"/>
        <w:rPr>
          <w:rFonts w:asciiTheme="minorHAnsi" w:hAnsiTheme="minorHAnsi" w:cstheme="minorHAnsi"/>
          <w:color w:val="auto"/>
        </w:rPr>
      </w:pPr>
      <w:r w:rsidRPr="00616FBE">
        <w:rPr>
          <w:rFonts w:asciiTheme="minorHAnsi" w:hAnsiTheme="minorHAnsi" w:cstheme="minorHAnsi"/>
          <w:color w:val="auto"/>
        </w:rPr>
        <w:t xml:space="preserve">Charges for transportation, handling and storage of CEI equipment and/or promotional materials necessary for the event. </w:t>
      </w:r>
    </w:p>
    <w:p w:rsidR="00616FBE" w:rsidRPr="00616FBE" w:rsidRDefault="00616FBE" w:rsidP="00616FBE">
      <w:pPr>
        <w:pStyle w:val="Default"/>
        <w:numPr>
          <w:ilvl w:val="0"/>
          <w:numId w:val="21"/>
        </w:numPr>
        <w:ind w:left="1080"/>
        <w:jc w:val="both"/>
        <w:rPr>
          <w:rFonts w:asciiTheme="minorHAnsi" w:hAnsiTheme="minorHAnsi" w:cstheme="minorHAnsi"/>
          <w:color w:val="auto"/>
        </w:rPr>
      </w:pPr>
      <w:r w:rsidRPr="00616FBE">
        <w:rPr>
          <w:rFonts w:asciiTheme="minorHAnsi" w:hAnsiTheme="minorHAnsi" w:cstheme="minorHAnsi"/>
          <w:color w:val="auto"/>
        </w:rPr>
        <w:t xml:space="preserve">Registration, conference and workshop fees. </w:t>
      </w:r>
    </w:p>
    <w:p w:rsidR="00616FBE" w:rsidRPr="00616FBE" w:rsidRDefault="00616FBE" w:rsidP="00616FBE">
      <w:pPr>
        <w:pStyle w:val="Default"/>
        <w:numPr>
          <w:ilvl w:val="0"/>
          <w:numId w:val="21"/>
        </w:numPr>
        <w:ind w:left="1080"/>
        <w:jc w:val="both"/>
        <w:rPr>
          <w:rFonts w:asciiTheme="minorHAnsi" w:hAnsiTheme="minorHAnsi" w:cstheme="minorHAnsi"/>
          <w:color w:val="auto"/>
        </w:rPr>
      </w:pPr>
      <w:r w:rsidRPr="00616FBE">
        <w:rPr>
          <w:rFonts w:asciiTheme="minorHAnsi" w:hAnsiTheme="minorHAnsi" w:cstheme="minorHAnsi"/>
          <w:color w:val="auto"/>
        </w:rPr>
        <w:t xml:space="preserve">Expenses for all other items not described that are necessary for official CEI travel provided there is an approved business purpose for the expense. </w:t>
      </w:r>
    </w:p>
    <w:p w:rsidR="00616FBE" w:rsidRDefault="00616FBE" w:rsidP="00616FBE">
      <w:pPr>
        <w:rPr>
          <w:rFonts w:cstheme="minorHAnsi"/>
          <w:szCs w:val="24"/>
        </w:rPr>
      </w:pPr>
    </w:p>
    <w:p w:rsidR="00616FBE" w:rsidRPr="00861629" w:rsidRDefault="00616FBE" w:rsidP="00861629">
      <w:pPr>
        <w:rPr>
          <w:rFonts w:cstheme="minorHAnsi"/>
          <w:szCs w:val="24"/>
        </w:rPr>
      </w:pPr>
      <w:r w:rsidRPr="00861629">
        <w:rPr>
          <w:rFonts w:cstheme="minorHAnsi"/>
          <w:szCs w:val="24"/>
        </w:rPr>
        <w:t xml:space="preserve">Personal expenses </w:t>
      </w:r>
      <w:r w:rsidRPr="00861629">
        <w:rPr>
          <w:rFonts w:cstheme="minorHAnsi"/>
          <w:szCs w:val="24"/>
          <w:u w:val="single"/>
        </w:rPr>
        <w:t>not</w:t>
      </w:r>
      <w:r w:rsidRPr="00861629">
        <w:rPr>
          <w:rFonts w:cstheme="minorHAnsi"/>
          <w:szCs w:val="24"/>
        </w:rPr>
        <w:t xml:space="preserve"> eligible for reimbursement include but are not limited to: </w:t>
      </w:r>
    </w:p>
    <w:p w:rsidR="00616FBE" w:rsidRPr="00616FBE" w:rsidRDefault="00616FBE" w:rsidP="00616FBE">
      <w:pPr>
        <w:pStyle w:val="Default"/>
        <w:numPr>
          <w:ilvl w:val="0"/>
          <w:numId w:val="22"/>
        </w:numPr>
        <w:ind w:left="1080"/>
        <w:jc w:val="both"/>
        <w:rPr>
          <w:rFonts w:asciiTheme="minorHAnsi" w:hAnsiTheme="minorHAnsi" w:cstheme="minorHAnsi"/>
          <w:color w:val="auto"/>
        </w:rPr>
      </w:pPr>
      <w:r w:rsidRPr="00616FBE">
        <w:rPr>
          <w:rFonts w:asciiTheme="minorHAnsi" w:hAnsiTheme="minorHAnsi" w:cstheme="minorHAnsi"/>
          <w:color w:val="auto"/>
        </w:rPr>
        <w:t xml:space="preserve">All expenses of a personal nature incurred solely for the convenience of the traveler such as but not limited to expenses for meals included in the cost of registration or provided by the event, room service, entertainment, or alcoholic beverages, late check out fees, lost or stolen cash or property, etc. </w:t>
      </w:r>
    </w:p>
    <w:p w:rsidR="00616FBE" w:rsidRPr="00616FBE" w:rsidRDefault="00616FBE" w:rsidP="00616FBE">
      <w:pPr>
        <w:pStyle w:val="Default"/>
        <w:numPr>
          <w:ilvl w:val="0"/>
          <w:numId w:val="22"/>
        </w:numPr>
        <w:ind w:left="1080"/>
        <w:jc w:val="both"/>
        <w:rPr>
          <w:rFonts w:asciiTheme="minorHAnsi" w:hAnsiTheme="minorHAnsi" w:cstheme="minorHAnsi"/>
          <w:color w:val="auto"/>
        </w:rPr>
      </w:pPr>
      <w:r w:rsidRPr="00616FBE">
        <w:rPr>
          <w:rFonts w:asciiTheme="minorHAnsi" w:hAnsiTheme="minorHAnsi" w:cstheme="minorHAnsi"/>
          <w:color w:val="auto"/>
        </w:rPr>
        <w:t xml:space="preserve">Expenses incurred for a traveler’s commute from home to their official workstation. </w:t>
      </w:r>
    </w:p>
    <w:p w:rsidR="00616FBE" w:rsidRPr="00616FBE" w:rsidRDefault="00616FBE" w:rsidP="00616FBE">
      <w:pPr>
        <w:pStyle w:val="Default"/>
        <w:numPr>
          <w:ilvl w:val="0"/>
          <w:numId w:val="22"/>
        </w:numPr>
        <w:ind w:left="1080"/>
        <w:jc w:val="both"/>
        <w:rPr>
          <w:rFonts w:asciiTheme="minorHAnsi" w:hAnsiTheme="minorHAnsi" w:cstheme="minorHAnsi"/>
          <w:color w:val="auto"/>
        </w:rPr>
      </w:pPr>
      <w:r w:rsidRPr="00616FBE">
        <w:rPr>
          <w:rFonts w:asciiTheme="minorHAnsi" w:hAnsiTheme="minorHAnsi" w:cstheme="minorHAnsi"/>
          <w:color w:val="auto"/>
        </w:rPr>
        <w:t xml:space="preserve">Expenses incurred while on personal leave even if it is scheduled in conjunction with CEI-sponsored travel. </w:t>
      </w:r>
    </w:p>
    <w:p w:rsidR="00616FBE" w:rsidRPr="00616FBE" w:rsidRDefault="00616FBE" w:rsidP="00616FBE">
      <w:pPr>
        <w:pStyle w:val="Default"/>
        <w:numPr>
          <w:ilvl w:val="0"/>
          <w:numId w:val="22"/>
        </w:numPr>
        <w:ind w:left="1080"/>
        <w:jc w:val="both"/>
        <w:rPr>
          <w:rFonts w:asciiTheme="minorHAnsi" w:hAnsiTheme="minorHAnsi" w:cstheme="minorHAnsi"/>
          <w:color w:val="auto"/>
        </w:rPr>
      </w:pPr>
      <w:r w:rsidRPr="00616FBE">
        <w:rPr>
          <w:rFonts w:asciiTheme="minorHAnsi" w:hAnsiTheme="minorHAnsi" w:cstheme="minorHAnsi"/>
          <w:color w:val="auto"/>
        </w:rPr>
        <w:t xml:space="preserve">Airfare obtained with frequent flyer miles or credit programs, travel vouchers, credits, gift cards or any other non-monetary programs. </w:t>
      </w:r>
    </w:p>
    <w:p w:rsidR="00616FBE" w:rsidRPr="00616FBE" w:rsidRDefault="00616FBE" w:rsidP="00616FBE">
      <w:pPr>
        <w:pStyle w:val="Default"/>
        <w:numPr>
          <w:ilvl w:val="0"/>
          <w:numId w:val="22"/>
        </w:numPr>
        <w:ind w:left="1080"/>
        <w:jc w:val="both"/>
        <w:rPr>
          <w:rFonts w:asciiTheme="minorHAnsi" w:hAnsiTheme="minorHAnsi" w:cstheme="minorHAnsi"/>
          <w:color w:val="auto"/>
        </w:rPr>
      </w:pPr>
      <w:r w:rsidRPr="00616FBE">
        <w:rPr>
          <w:rFonts w:asciiTheme="minorHAnsi" w:hAnsiTheme="minorHAnsi" w:cstheme="minorHAnsi"/>
          <w:color w:val="auto"/>
        </w:rPr>
        <w:t xml:space="preserve">Costs paid by direct billing, a third party, or another traveler. </w:t>
      </w:r>
    </w:p>
    <w:p w:rsidR="00616FBE" w:rsidRPr="00616FBE" w:rsidRDefault="00616FBE" w:rsidP="00616FBE">
      <w:pPr>
        <w:pStyle w:val="Default"/>
        <w:ind w:left="720"/>
        <w:jc w:val="both"/>
        <w:rPr>
          <w:rFonts w:asciiTheme="minorHAnsi" w:hAnsiTheme="minorHAnsi" w:cstheme="minorHAnsi"/>
          <w:color w:val="auto"/>
        </w:rPr>
      </w:pPr>
    </w:p>
    <w:p w:rsidR="00616FBE" w:rsidRDefault="00616FBE" w:rsidP="00616FBE">
      <w:pPr>
        <w:pStyle w:val="Default"/>
        <w:ind w:left="720"/>
        <w:jc w:val="both"/>
        <w:rPr>
          <w:rFonts w:asciiTheme="minorHAnsi" w:hAnsiTheme="minorHAnsi" w:cstheme="minorHAnsi"/>
          <w:color w:val="auto"/>
        </w:rPr>
      </w:pPr>
    </w:p>
    <w:p w:rsidR="00616FBE" w:rsidRDefault="00616FBE" w:rsidP="00616FBE">
      <w:pPr>
        <w:pStyle w:val="Default"/>
        <w:ind w:left="360"/>
        <w:jc w:val="both"/>
        <w:rPr>
          <w:rFonts w:asciiTheme="minorHAnsi" w:hAnsiTheme="minorHAnsi" w:cstheme="minorHAnsi"/>
          <w:color w:val="auto"/>
        </w:rPr>
      </w:pPr>
    </w:p>
    <w:p w:rsidR="00616FBE" w:rsidRPr="00616FBE" w:rsidRDefault="00616FBE" w:rsidP="00616FBE">
      <w:pPr>
        <w:pStyle w:val="Default"/>
        <w:numPr>
          <w:ilvl w:val="0"/>
          <w:numId w:val="23"/>
        </w:numPr>
        <w:jc w:val="both"/>
        <w:rPr>
          <w:rFonts w:asciiTheme="minorHAnsi" w:hAnsiTheme="minorHAnsi" w:cstheme="minorHAnsi"/>
          <w:color w:val="auto"/>
        </w:rPr>
      </w:pPr>
      <w:r w:rsidRPr="00616FBE">
        <w:rPr>
          <w:rFonts w:asciiTheme="minorHAnsi" w:hAnsiTheme="minorHAnsi" w:cstheme="minorHAnsi"/>
          <w:color w:val="auto"/>
        </w:rPr>
        <w:t xml:space="preserve">Reimbursement requests must be processed and adhere to the following: </w:t>
      </w:r>
    </w:p>
    <w:p w:rsidR="00616FBE" w:rsidRPr="00616FBE" w:rsidRDefault="00616FBE" w:rsidP="00616FBE">
      <w:pPr>
        <w:pStyle w:val="Default"/>
        <w:numPr>
          <w:ilvl w:val="0"/>
          <w:numId w:val="24"/>
        </w:numPr>
        <w:ind w:left="1080"/>
        <w:jc w:val="both"/>
        <w:rPr>
          <w:rFonts w:asciiTheme="minorHAnsi" w:hAnsiTheme="minorHAnsi" w:cstheme="minorHAnsi"/>
          <w:color w:val="auto"/>
        </w:rPr>
      </w:pPr>
      <w:r w:rsidRPr="00616FBE">
        <w:rPr>
          <w:rFonts w:asciiTheme="minorHAnsi" w:hAnsiTheme="minorHAnsi" w:cstheme="minorHAnsi"/>
          <w:color w:val="auto"/>
        </w:rPr>
        <w:t xml:space="preserve">If the prior approval is undervalued by more than 20% of the actual travel expense, or if actual travel deviates significantly from the authorized plan, a written explanation is required. </w:t>
      </w:r>
    </w:p>
    <w:p w:rsidR="00616FBE" w:rsidRPr="00616FBE" w:rsidRDefault="00616FBE" w:rsidP="00616FBE">
      <w:pPr>
        <w:pStyle w:val="Default"/>
        <w:numPr>
          <w:ilvl w:val="0"/>
          <w:numId w:val="24"/>
        </w:numPr>
        <w:ind w:left="1080"/>
        <w:jc w:val="both"/>
        <w:rPr>
          <w:rFonts w:asciiTheme="minorHAnsi" w:hAnsiTheme="minorHAnsi" w:cstheme="minorHAnsi"/>
          <w:color w:val="auto"/>
        </w:rPr>
      </w:pPr>
      <w:r w:rsidRPr="00616FBE">
        <w:rPr>
          <w:rFonts w:asciiTheme="minorHAnsi" w:hAnsiTheme="minorHAnsi" w:cstheme="minorHAnsi"/>
          <w:color w:val="auto"/>
        </w:rPr>
        <w:t xml:space="preserve">Travelers must submit requests for reimbursements with approvals and all supporting documentation within thirty (30) days of completion of travel. No reimbursements will be granted without all appropriate documentation and approvals submitted to the </w:t>
      </w:r>
      <w:r w:rsidR="002E003B">
        <w:rPr>
          <w:rFonts w:asciiTheme="minorHAnsi" w:hAnsiTheme="minorHAnsi" w:cstheme="minorHAnsi"/>
          <w:color w:val="auto"/>
        </w:rPr>
        <w:t>Procurement Services Office</w:t>
      </w:r>
      <w:r w:rsidRPr="00616FBE">
        <w:rPr>
          <w:rFonts w:asciiTheme="minorHAnsi" w:hAnsiTheme="minorHAnsi" w:cstheme="minorHAnsi"/>
          <w:color w:val="auto"/>
        </w:rPr>
        <w:t xml:space="preserve">. Receipts are required for all expenses except Per Diem. </w:t>
      </w:r>
    </w:p>
    <w:p w:rsidR="00616FBE" w:rsidRPr="00616FBE" w:rsidRDefault="00616FBE" w:rsidP="00616FBE">
      <w:pPr>
        <w:pStyle w:val="Default"/>
        <w:numPr>
          <w:ilvl w:val="0"/>
          <w:numId w:val="24"/>
        </w:numPr>
        <w:ind w:left="1080"/>
        <w:jc w:val="both"/>
        <w:rPr>
          <w:rFonts w:asciiTheme="minorHAnsi" w:hAnsiTheme="minorHAnsi" w:cstheme="minorHAnsi"/>
          <w:color w:val="auto"/>
        </w:rPr>
      </w:pPr>
      <w:r w:rsidRPr="00616FBE">
        <w:rPr>
          <w:rFonts w:asciiTheme="minorHAnsi" w:hAnsiTheme="minorHAnsi" w:cstheme="minorHAnsi"/>
          <w:color w:val="auto"/>
        </w:rPr>
        <w:t xml:space="preserve">After thirty (30) days have passed without a request, CEI reserves the right to deny expense reimbursement. </w:t>
      </w:r>
    </w:p>
    <w:p w:rsidR="00616FBE" w:rsidRPr="00616FBE" w:rsidRDefault="00616FBE" w:rsidP="00616FBE">
      <w:pPr>
        <w:pStyle w:val="Default"/>
        <w:ind w:left="1080"/>
        <w:jc w:val="both"/>
        <w:rPr>
          <w:rFonts w:asciiTheme="minorHAnsi" w:hAnsiTheme="minorHAnsi" w:cstheme="minorHAnsi"/>
          <w:color w:val="auto"/>
        </w:rPr>
      </w:pPr>
    </w:p>
    <w:p w:rsidR="00616FBE" w:rsidRPr="00616FBE" w:rsidRDefault="00616FBE" w:rsidP="00616FBE">
      <w:pPr>
        <w:pStyle w:val="Default"/>
        <w:numPr>
          <w:ilvl w:val="0"/>
          <w:numId w:val="23"/>
        </w:numPr>
        <w:jc w:val="both"/>
        <w:rPr>
          <w:rFonts w:asciiTheme="minorHAnsi" w:hAnsiTheme="minorHAnsi" w:cstheme="minorHAnsi"/>
          <w:color w:val="auto"/>
        </w:rPr>
      </w:pPr>
      <w:r w:rsidRPr="00616FBE">
        <w:rPr>
          <w:rFonts w:asciiTheme="minorHAnsi" w:hAnsiTheme="minorHAnsi" w:cstheme="minorHAnsi"/>
          <w:color w:val="auto"/>
        </w:rPr>
        <w:t xml:space="preserve">Third Party Reimbursements: </w:t>
      </w:r>
    </w:p>
    <w:p w:rsidR="00616FBE" w:rsidRPr="00616FBE" w:rsidRDefault="00616FBE" w:rsidP="00616FBE">
      <w:pPr>
        <w:pStyle w:val="Default"/>
        <w:numPr>
          <w:ilvl w:val="0"/>
          <w:numId w:val="25"/>
        </w:numPr>
        <w:ind w:left="1080"/>
        <w:jc w:val="both"/>
        <w:rPr>
          <w:rFonts w:asciiTheme="minorHAnsi" w:hAnsiTheme="minorHAnsi" w:cstheme="minorHAnsi"/>
          <w:color w:val="auto"/>
        </w:rPr>
      </w:pPr>
      <w:r w:rsidRPr="00616FBE">
        <w:rPr>
          <w:rFonts w:asciiTheme="minorHAnsi" w:hAnsiTheme="minorHAnsi" w:cstheme="minorHAnsi"/>
          <w:color w:val="auto"/>
        </w:rPr>
        <w:t xml:space="preserve">Travelers are not eligible for reimbursement from CEI when a third party intends to reimburse the traveler. Traveler must still submit a Travel Authorization form </w:t>
      </w:r>
      <w:r w:rsidR="002E003B">
        <w:rPr>
          <w:rFonts w:asciiTheme="minorHAnsi" w:hAnsiTheme="minorHAnsi" w:cstheme="minorHAnsi"/>
          <w:color w:val="auto"/>
        </w:rPr>
        <w:t xml:space="preserve">with identifying the third party will reimburse expenses </w:t>
      </w:r>
      <w:r w:rsidRPr="00616FBE">
        <w:rPr>
          <w:rFonts w:asciiTheme="minorHAnsi" w:hAnsiTheme="minorHAnsi" w:cstheme="minorHAnsi"/>
          <w:color w:val="auto"/>
        </w:rPr>
        <w:t xml:space="preserve">prior to traveling. </w:t>
      </w:r>
    </w:p>
    <w:p w:rsidR="00616FBE" w:rsidRPr="00616FBE" w:rsidRDefault="00616FBE" w:rsidP="00616FBE">
      <w:pPr>
        <w:pStyle w:val="Default"/>
        <w:numPr>
          <w:ilvl w:val="0"/>
          <w:numId w:val="25"/>
        </w:numPr>
        <w:ind w:left="1080"/>
        <w:jc w:val="both"/>
        <w:rPr>
          <w:rFonts w:asciiTheme="minorHAnsi" w:hAnsiTheme="minorHAnsi" w:cstheme="minorHAnsi"/>
          <w:color w:val="auto"/>
        </w:rPr>
      </w:pPr>
      <w:r w:rsidRPr="00616FBE">
        <w:rPr>
          <w:rFonts w:asciiTheme="minorHAnsi" w:hAnsiTheme="minorHAnsi" w:cstheme="minorHAnsi"/>
          <w:color w:val="auto"/>
        </w:rPr>
        <w:t xml:space="preserve">Travelers may only submit allowable travel expenses not covered by the third party. </w:t>
      </w:r>
    </w:p>
    <w:p w:rsidR="00616FBE" w:rsidRPr="00616FBE" w:rsidRDefault="00616FBE" w:rsidP="00616FBE">
      <w:pPr>
        <w:rPr>
          <w:rFonts w:cstheme="minorHAnsi"/>
          <w:b/>
          <w:bCs/>
          <w:szCs w:val="24"/>
        </w:rPr>
      </w:pPr>
    </w:p>
    <w:p w:rsidR="00616FBE" w:rsidRPr="00616FBE" w:rsidRDefault="00616FBE" w:rsidP="00616FBE">
      <w:pPr>
        <w:pStyle w:val="Default"/>
        <w:jc w:val="both"/>
        <w:rPr>
          <w:rFonts w:asciiTheme="minorHAnsi" w:hAnsiTheme="minorHAnsi" w:cstheme="minorHAnsi"/>
          <w:b/>
          <w:bCs/>
          <w:color w:val="auto"/>
        </w:rPr>
      </w:pPr>
      <w:r w:rsidRPr="00616FBE">
        <w:rPr>
          <w:rFonts w:asciiTheme="minorHAnsi" w:hAnsiTheme="minorHAnsi" w:cstheme="minorHAnsi"/>
          <w:b/>
          <w:bCs/>
          <w:color w:val="auto"/>
        </w:rPr>
        <w:t xml:space="preserve">Non-Employee Travel (Includes Board of Trustees) </w:t>
      </w:r>
    </w:p>
    <w:p w:rsidR="00616FBE" w:rsidRPr="00616FBE" w:rsidRDefault="00616FBE" w:rsidP="00616FBE">
      <w:pPr>
        <w:pStyle w:val="Default"/>
        <w:jc w:val="both"/>
        <w:rPr>
          <w:rFonts w:asciiTheme="minorHAnsi" w:hAnsiTheme="minorHAnsi" w:cstheme="minorHAnsi"/>
          <w:color w:val="auto"/>
        </w:rPr>
      </w:pPr>
    </w:p>
    <w:p w:rsidR="00616FBE" w:rsidRPr="00616FBE" w:rsidRDefault="00616FBE" w:rsidP="00616FBE">
      <w:pPr>
        <w:pStyle w:val="Default"/>
        <w:jc w:val="both"/>
        <w:rPr>
          <w:rFonts w:asciiTheme="minorHAnsi" w:hAnsiTheme="minorHAnsi" w:cstheme="minorHAnsi"/>
          <w:color w:val="auto"/>
        </w:rPr>
      </w:pPr>
      <w:r w:rsidRPr="00616FBE">
        <w:rPr>
          <w:rFonts w:asciiTheme="minorHAnsi" w:hAnsiTheme="minorHAnsi" w:cstheme="minorHAnsi"/>
          <w:color w:val="auto"/>
        </w:rPr>
        <w:t xml:space="preserve">In limited instances, non-CEI employees may travel at the sponsorship of CEI. Non-CEI employees must follow the same process as CEI employees for travel, including obtaining prior approval. In some instances, they will be eligible for the CEI allowable travel expenses. Any additional expenses outside the allowable expenses will require pre-approval. </w:t>
      </w:r>
    </w:p>
    <w:p w:rsidR="00616FBE" w:rsidRPr="00616FBE" w:rsidRDefault="00616FBE" w:rsidP="00616FBE">
      <w:pPr>
        <w:rPr>
          <w:rFonts w:cstheme="minorHAnsi"/>
          <w:szCs w:val="24"/>
        </w:rPr>
        <w:sectPr w:rsidR="00616FBE" w:rsidRPr="00616FBE" w:rsidSect="001967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616FBE" w:rsidRPr="00616FBE" w:rsidRDefault="00616FBE" w:rsidP="00616FBE">
      <w:pPr>
        <w:pStyle w:val="Default"/>
        <w:jc w:val="center"/>
        <w:rPr>
          <w:rFonts w:asciiTheme="minorHAnsi" w:hAnsiTheme="minorHAnsi" w:cstheme="minorHAnsi"/>
          <w:b/>
          <w:color w:val="auto"/>
        </w:rPr>
      </w:pPr>
      <w:r w:rsidRPr="00616FBE">
        <w:rPr>
          <w:rFonts w:asciiTheme="minorHAnsi" w:hAnsiTheme="minorHAnsi" w:cstheme="minorHAnsi"/>
          <w:b/>
          <w:color w:val="auto"/>
        </w:rPr>
        <w:lastRenderedPageBreak/>
        <w:t>Student Travel</w:t>
      </w:r>
    </w:p>
    <w:p w:rsidR="00616FBE" w:rsidRPr="00616FBE" w:rsidRDefault="00616FBE" w:rsidP="00616FBE">
      <w:pPr>
        <w:pStyle w:val="Default"/>
        <w:jc w:val="both"/>
        <w:rPr>
          <w:rFonts w:asciiTheme="minorHAnsi" w:hAnsiTheme="minorHAnsi" w:cstheme="minorHAnsi"/>
          <w:color w:val="auto"/>
        </w:rPr>
      </w:pPr>
    </w:p>
    <w:p w:rsidR="00616FBE" w:rsidRPr="00616FBE" w:rsidRDefault="00616FBE" w:rsidP="00616FBE">
      <w:pPr>
        <w:pStyle w:val="Default"/>
        <w:jc w:val="both"/>
        <w:rPr>
          <w:rFonts w:asciiTheme="minorHAnsi" w:hAnsiTheme="minorHAnsi" w:cstheme="minorHAnsi"/>
          <w:b/>
          <w:bCs/>
          <w:color w:val="auto"/>
        </w:rPr>
      </w:pPr>
      <w:r w:rsidRPr="00616FBE">
        <w:rPr>
          <w:rFonts w:asciiTheme="minorHAnsi" w:hAnsiTheme="minorHAnsi" w:cstheme="minorHAnsi"/>
          <w:b/>
          <w:bCs/>
          <w:color w:val="auto"/>
        </w:rPr>
        <w:t xml:space="preserve">Student Field Trips and Clubs Travel (Day Trip) </w:t>
      </w:r>
    </w:p>
    <w:p w:rsidR="00616FBE" w:rsidRPr="00616FBE" w:rsidRDefault="00616FBE" w:rsidP="00616FBE">
      <w:pPr>
        <w:pStyle w:val="Default"/>
        <w:jc w:val="both"/>
        <w:rPr>
          <w:rFonts w:asciiTheme="minorHAnsi" w:hAnsiTheme="minorHAnsi" w:cstheme="minorHAnsi"/>
          <w:color w:val="auto"/>
        </w:rPr>
      </w:pPr>
    </w:p>
    <w:p w:rsidR="00616FBE" w:rsidRPr="00616FBE" w:rsidRDefault="00616FBE" w:rsidP="00616FBE">
      <w:pPr>
        <w:pStyle w:val="Default"/>
        <w:jc w:val="both"/>
        <w:rPr>
          <w:rFonts w:asciiTheme="minorHAnsi" w:hAnsiTheme="minorHAnsi" w:cstheme="minorHAnsi"/>
          <w:color w:val="auto"/>
        </w:rPr>
      </w:pPr>
      <w:r w:rsidRPr="00616FBE">
        <w:rPr>
          <w:rFonts w:asciiTheme="minorHAnsi" w:hAnsiTheme="minorHAnsi" w:cstheme="minorHAnsi"/>
          <w:color w:val="auto"/>
        </w:rPr>
        <w:t xml:space="preserve">Eligible travel purpose must be related directly to a class or club purpose. Only full-time CEI employees may accompany students on a trip and must follow the guidelines for CEI Employee Travel. Students must completely fill out the required document for approval before departure. The Student Travel Authorization Form must be pre-approved by the </w:t>
      </w:r>
      <w:bookmarkStart w:id="0" w:name="_Hlk87437771"/>
      <w:r w:rsidRPr="00616FBE">
        <w:rPr>
          <w:rFonts w:asciiTheme="minorHAnsi" w:hAnsiTheme="minorHAnsi" w:cstheme="minorHAnsi"/>
          <w:color w:val="auto"/>
        </w:rPr>
        <w:t xml:space="preserve">appropriate Dean, Dean of Student Affairs and the Vice President of Academic and Student Affairs </w:t>
      </w:r>
      <w:bookmarkEnd w:id="0"/>
      <w:r w:rsidRPr="00616FBE">
        <w:rPr>
          <w:rFonts w:asciiTheme="minorHAnsi" w:hAnsiTheme="minorHAnsi" w:cstheme="minorHAnsi"/>
          <w:color w:val="auto"/>
        </w:rPr>
        <w:t xml:space="preserve">before making any travel commitments or arrangements. </w:t>
      </w:r>
    </w:p>
    <w:p w:rsidR="00616FBE" w:rsidRPr="00616FBE" w:rsidRDefault="00616FBE" w:rsidP="00616FBE">
      <w:pPr>
        <w:pStyle w:val="Default"/>
        <w:jc w:val="both"/>
        <w:rPr>
          <w:rFonts w:asciiTheme="minorHAnsi" w:hAnsiTheme="minorHAnsi" w:cstheme="minorHAnsi"/>
          <w:color w:val="auto"/>
        </w:rPr>
      </w:pPr>
      <w:r w:rsidRPr="00616FBE">
        <w:rPr>
          <w:rFonts w:asciiTheme="minorHAnsi" w:hAnsiTheme="minorHAnsi" w:cstheme="minorHAnsi"/>
          <w:color w:val="auto"/>
        </w:rPr>
        <w:t xml:space="preserve">Additional guidelines for student travel include the following: </w:t>
      </w:r>
    </w:p>
    <w:p w:rsidR="00616FBE" w:rsidRPr="00616FBE" w:rsidRDefault="00616FBE" w:rsidP="00616FBE">
      <w:pPr>
        <w:pStyle w:val="Default"/>
        <w:numPr>
          <w:ilvl w:val="0"/>
          <w:numId w:val="16"/>
        </w:numPr>
        <w:jc w:val="both"/>
        <w:rPr>
          <w:rFonts w:asciiTheme="minorHAnsi" w:hAnsiTheme="minorHAnsi" w:cstheme="minorHAnsi"/>
          <w:color w:val="auto"/>
        </w:rPr>
      </w:pPr>
      <w:r w:rsidRPr="00616FBE">
        <w:rPr>
          <w:rFonts w:asciiTheme="minorHAnsi" w:hAnsiTheme="minorHAnsi" w:cstheme="minorHAnsi"/>
          <w:color w:val="auto"/>
        </w:rPr>
        <w:t xml:space="preserve">Emergency contact information must be provided for each student traveling. </w:t>
      </w:r>
    </w:p>
    <w:p w:rsidR="00616FBE" w:rsidRPr="00616FBE" w:rsidRDefault="00616FBE" w:rsidP="00616FBE">
      <w:pPr>
        <w:pStyle w:val="Default"/>
        <w:numPr>
          <w:ilvl w:val="0"/>
          <w:numId w:val="16"/>
        </w:numPr>
        <w:jc w:val="both"/>
        <w:rPr>
          <w:rFonts w:asciiTheme="minorHAnsi" w:hAnsiTheme="minorHAnsi" w:cstheme="minorHAnsi"/>
          <w:color w:val="auto"/>
        </w:rPr>
      </w:pPr>
      <w:r w:rsidRPr="00616FBE">
        <w:rPr>
          <w:rFonts w:asciiTheme="minorHAnsi" w:hAnsiTheme="minorHAnsi" w:cstheme="minorHAnsi"/>
          <w:color w:val="auto"/>
        </w:rPr>
        <w:t xml:space="preserve">A parent or guardian’s signature is required if the student is under eighteen (18) years of age. </w:t>
      </w:r>
    </w:p>
    <w:p w:rsidR="00616FBE" w:rsidRPr="00616FBE" w:rsidRDefault="00616FBE" w:rsidP="00616FBE">
      <w:pPr>
        <w:pStyle w:val="Default"/>
        <w:numPr>
          <w:ilvl w:val="0"/>
          <w:numId w:val="16"/>
        </w:numPr>
        <w:jc w:val="both"/>
        <w:rPr>
          <w:rFonts w:asciiTheme="minorHAnsi" w:hAnsiTheme="minorHAnsi" w:cstheme="minorHAnsi"/>
          <w:color w:val="auto"/>
        </w:rPr>
      </w:pPr>
      <w:r w:rsidRPr="00616FBE">
        <w:rPr>
          <w:rFonts w:asciiTheme="minorHAnsi" w:hAnsiTheme="minorHAnsi" w:cstheme="minorHAnsi"/>
          <w:color w:val="auto"/>
        </w:rPr>
        <w:t xml:space="preserve">Students must be healthy enough to attend the trip and may be asked for a physician’s approval. </w:t>
      </w:r>
    </w:p>
    <w:p w:rsidR="00616FBE" w:rsidRPr="00616FBE" w:rsidRDefault="00616FBE" w:rsidP="00616FBE">
      <w:pPr>
        <w:pStyle w:val="Default"/>
        <w:numPr>
          <w:ilvl w:val="0"/>
          <w:numId w:val="16"/>
        </w:numPr>
        <w:jc w:val="both"/>
        <w:rPr>
          <w:rFonts w:asciiTheme="minorHAnsi" w:hAnsiTheme="minorHAnsi" w:cstheme="minorHAnsi"/>
          <w:color w:val="auto"/>
        </w:rPr>
      </w:pPr>
      <w:r w:rsidRPr="00616FBE">
        <w:rPr>
          <w:rFonts w:asciiTheme="minorHAnsi" w:hAnsiTheme="minorHAnsi" w:cstheme="minorHAnsi"/>
          <w:color w:val="auto"/>
        </w:rPr>
        <w:t xml:space="preserve">Students traveling on behalf of CEI must provide their own health and injury insurance coverage. </w:t>
      </w:r>
    </w:p>
    <w:p w:rsidR="00616FBE" w:rsidRPr="00616FBE" w:rsidRDefault="00616FBE" w:rsidP="00616FBE">
      <w:pPr>
        <w:pStyle w:val="Default"/>
        <w:numPr>
          <w:ilvl w:val="0"/>
          <w:numId w:val="16"/>
        </w:numPr>
        <w:jc w:val="both"/>
        <w:rPr>
          <w:rFonts w:asciiTheme="minorHAnsi" w:hAnsiTheme="minorHAnsi" w:cstheme="minorHAnsi"/>
          <w:color w:val="auto"/>
        </w:rPr>
      </w:pPr>
      <w:r w:rsidRPr="00616FBE">
        <w:rPr>
          <w:rFonts w:asciiTheme="minorHAnsi" w:hAnsiTheme="minorHAnsi" w:cstheme="minorHAnsi"/>
          <w:color w:val="auto"/>
        </w:rPr>
        <w:t xml:space="preserve">Employees cannot drive a student in their personal vehicle to the destination. Similarly, students cannot drive employees in their personal vehicle. </w:t>
      </w:r>
    </w:p>
    <w:p w:rsidR="00616FBE" w:rsidRPr="00616FBE" w:rsidRDefault="00616FBE" w:rsidP="00616FBE">
      <w:pPr>
        <w:pStyle w:val="Default"/>
        <w:numPr>
          <w:ilvl w:val="0"/>
          <w:numId w:val="16"/>
        </w:numPr>
        <w:jc w:val="both"/>
        <w:rPr>
          <w:rFonts w:asciiTheme="minorHAnsi" w:hAnsiTheme="minorHAnsi" w:cstheme="minorHAnsi"/>
          <w:color w:val="auto"/>
        </w:rPr>
      </w:pPr>
      <w:r w:rsidRPr="00616FBE">
        <w:rPr>
          <w:rFonts w:asciiTheme="minorHAnsi" w:hAnsiTheme="minorHAnsi" w:cstheme="minorHAnsi"/>
          <w:color w:val="auto"/>
        </w:rPr>
        <w:t xml:space="preserve">If students are driving their personal vehicles to a CEI-sponsored outing, they must provide proof of a current driver’s license and insurance. </w:t>
      </w:r>
    </w:p>
    <w:p w:rsidR="00616FBE" w:rsidRPr="00616FBE" w:rsidRDefault="00616FBE" w:rsidP="00616FBE">
      <w:pPr>
        <w:pStyle w:val="Default"/>
        <w:numPr>
          <w:ilvl w:val="0"/>
          <w:numId w:val="16"/>
        </w:numPr>
        <w:jc w:val="both"/>
        <w:rPr>
          <w:rFonts w:asciiTheme="minorHAnsi" w:hAnsiTheme="minorHAnsi" w:cstheme="minorHAnsi"/>
          <w:color w:val="auto"/>
        </w:rPr>
      </w:pPr>
      <w:r w:rsidRPr="00616FBE">
        <w:rPr>
          <w:rFonts w:asciiTheme="minorHAnsi" w:hAnsiTheme="minorHAnsi" w:cstheme="minorHAnsi"/>
          <w:color w:val="auto"/>
        </w:rPr>
        <w:t xml:space="preserve">Students and employees will be held responsible for reviewing and adhering to the Code of Conduct for CEI. </w:t>
      </w:r>
    </w:p>
    <w:p w:rsidR="00616FBE" w:rsidRPr="00616FBE" w:rsidRDefault="00616FBE" w:rsidP="00616FBE">
      <w:pPr>
        <w:pStyle w:val="Default"/>
        <w:numPr>
          <w:ilvl w:val="0"/>
          <w:numId w:val="16"/>
        </w:numPr>
        <w:jc w:val="both"/>
        <w:rPr>
          <w:rFonts w:asciiTheme="minorHAnsi" w:hAnsiTheme="minorHAnsi" w:cstheme="minorHAnsi"/>
          <w:color w:val="auto"/>
        </w:rPr>
      </w:pPr>
      <w:r w:rsidRPr="00616FBE">
        <w:rPr>
          <w:rFonts w:asciiTheme="minorHAnsi" w:hAnsiTheme="minorHAnsi" w:cstheme="minorHAnsi"/>
          <w:color w:val="auto"/>
        </w:rPr>
        <w:t xml:space="preserve">No Per Diem or incidentals will be given to either employees or students as defined under Local Vicinity Travel. </w:t>
      </w:r>
    </w:p>
    <w:p w:rsidR="00616FBE" w:rsidRPr="00616FBE" w:rsidRDefault="00616FBE" w:rsidP="00616FBE">
      <w:pPr>
        <w:pStyle w:val="Default"/>
        <w:numPr>
          <w:ilvl w:val="0"/>
          <w:numId w:val="16"/>
        </w:numPr>
        <w:jc w:val="both"/>
        <w:rPr>
          <w:rFonts w:asciiTheme="minorHAnsi" w:hAnsiTheme="minorHAnsi" w:cstheme="minorHAnsi"/>
          <w:color w:val="auto"/>
        </w:rPr>
      </w:pPr>
      <w:r w:rsidRPr="00616FBE">
        <w:rPr>
          <w:rFonts w:asciiTheme="minorHAnsi" w:hAnsiTheme="minorHAnsi" w:cstheme="minorHAnsi"/>
          <w:color w:val="auto"/>
        </w:rPr>
        <w:t xml:space="preserve">Students do not qualify for mileage reimbursement. </w:t>
      </w:r>
    </w:p>
    <w:p w:rsidR="00616FBE" w:rsidRPr="00616FBE" w:rsidRDefault="00616FBE" w:rsidP="00616FBE">
      <w:pPr>
        <w:pStyle w:val="Default"/>
        <w:jc w:val="both"/>
        <w:rPr>
          <w:rFonts w:asciiTheme="minorHAnsi" w:hAnsiTheme="minorHAnsi" w:cstheme="minorHAnsi"/>
          <w:color w:val="auto"/>
        </w:rPr>
      </w:pPr>
    </w:p>
    <w:p w:rsidR="00616FBE" w:rsidRPr="00616FBE" w:rsidRDefault="00616FBE" w:rsidP="00616FBE">
      <w:pPr>
        <w:pStyle w:val="Default"/>
        <w:jc w:val="both"/>
        <w:rPr>
          <w:rFonts w:asciiTheme="minorHAnsi" w:hAnsiTheme="minorHAnsi" w:cstheme="minorHAnsi"/>
          <w:color w:val="auto"/>
        </w:rPr>
      </w:pPr>
      <w:r w:rsidRPr="00616FBE">
        <w:rPr>
          <w:rFonts w:asciiTheme="minorHAnsi" w:hAnsiTheme="minorHAnsi" w:cstheme="minorHAnsi"/>
          <w:b/>
          <w:bCs/>
          <w:color w:val="auto"/>
        </w:rPr>
        <w:t xml:space="preserve">Student Overnight Travel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Eligible travel must be related directly to a class or club purpose.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Students must have qualified for off-campus competitions to be eligible for CEI sponsored travel.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Only full-time CEI employees may accompany students on a trip and must follow the CEI Employee Travel policy.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A recommended ratio of employee to students for overnight travel is one employee to every ten students.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An emergency plan must be submitted with the prior approval forms.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Students must completely fill out the required document for approval before leaving for the trip. All paperwork must be pre-approved by the appropriate Dean, Dean of Student Affairs and the Vice President of Academic and Student Affairs before making any commitments or arrangements.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A completed CEI Student Travel Waiver and Release form including emergency contact information for the student is required.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lastRenderedPageBreak/>
        <w:t xml:space="preserve">A parent or guardian signature is required if the student is under eighteen (18) years of age.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Students must be healthy enough to attend the trip and may be asked for a physician’s approval.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If using club or sponsor funding for the trip, a plan to cover any shortages must be presented with the pre-approval forms. </w:t>
      </w:r>
    </w:p>
    <w:p w:rsidR="00616FBE" w:rsidRPr="00616FBE" w:rsidRDefault="00616FBE" w:rsidP="00616FBE">
      <w:pPr>
        <w:pStyle w:val="Default"/>
        <w:numPr>
          <w:ilvl w:val="0"/>
          <w:numId w:val="17"/>
        </w:numPr>
        <w:jc w:val="both"/>
        <w:rPr>
          <w:rFonts w:asciiTheme="minorHAnsi" w:hAnsiTheme="minorHAnsi" w:cstheme="minorHAnsi"/>
          <w:color w:val="auto"/>
        </w:rPr>
      </w:pPr>
      <w:r w:rsidRPr="00616FBE">
        <w:rPr>
          <w:rFonts w:asciiTheme="minorHAnsi" w:hAnsiTheme="minorHAnsi" w:cstheme="minorHAnsi"/>
          <w:color w:val="auto"/>
        </w:rPr>
        <w:t xml:space="preserve">Departments and clubs must have funds available before </w:t>
      </w:r>
      <w:proofErr w:type="gramStart"/>
      <w:r w:rsidRPr="00616FBE">
        <w:rPr>
          <w:rFonts w:asciiTheme="minorHAnsi" w:hAnsiTheme="minorHAnsi" w:cstheme="minorHAnsi"/>
          <w:color w:val="auto"/>
        </w:rPr>
        <w:t>making arrangements</w:t>
      </w:r>
      <w:proofErr w:type="gramEnd"/>
      <w:r w:rsidRPr="00616FBE">
        <w:rPr>
          <w:rFonts w:asciiTheme="minorHAnsi" w:hAnsiTheme="minorHAnsi" w:cstheme="minorHAnsi"/>
          <w:color w:val="auto"/>
        </w:rPr>
        <w:t xml:space="preserve"> for the trip. </w:t>
      </w:r>
    </w:p>
    <w:p w:rsidR="00616FBE" w:rsidRPr="00616FBE" w:rsidRDefault="00616FBE" w:rsidP="00616FBE">
      <w:pPr>
        <w:pStyle w:val="Default"/>
        <w:jc w:val="both"/>
        <w:rPr>
          <w:rFonts w:asciiTheme="minorHAnsi" w:hAnsiTheme="minorHAnsi" w:cstheme="minorHAnsi"/>
          <w:color w:val="auto"/>
        </w:rPr>
      </w:pPr>
    </w:p>
    <w:p w:rsidR="00616FBE" w:rsidRPr="00616FBE" w:rsidRDefault="00616FBE" w:rsidP="00616FBE">
      <w:pPr>
        <w:pStyle w:val="Default"/>
        <w:jc w:val="both"/>
        <w:rPr>
          <w:rFonts w:asciiTheme="minorHAnsi" w:hAnsiTheme="minorHAnsi" w:cstheme="minorHAnsi"/>
          <w:color w:val="auto"/>
        </w:rPr>
      </w:pPr>
      <w:r w:rsidRPr="00616FBE">
        <w:rPr>
          <w:rFonts w:asciiTheme="minorHAnsi" w:hAnsiTheme="minorHAnsi" w:cstheme="minorHAnsi"/>
          <w:b/>
          <w:bCs/>
          <w:color w:val="auto"/>
        </w:rPr>
        <w:t xml:space="preserve">Per Diem for Student Travel </w:t>
      </w:r>
    </w:p>
    <w:p w:rsidR="00616FBE" w:rsidRPr="00616FBE" w:rsidRDefault="00616FBE" w:rsidP="00616FBE">
      <w:pPr>
        <w:pStyle w:val="Default"/>
        <w:numPr>
          <w:ilvl w:val="0"/>
          <w:numId w:val="18"/>
        </w:numPr>
        <w:jc w:val="both"/>
        <w:rPr>
          <w:rFonts w:asciiTheme="minorHAnsi" w:hAnsiTheme="minorHAnsi" w:cstheme="minorHAnsi"/>
          <w:color w:val="auto"/>
        </w:rPr>
      </w:pPr>
      <w:r w:rsidRPr="00616FBE">
        <w:rPr>
          <w:rFonts w:asciiTheme="minorHAnsi" w:hAnsiTheme="minorHAnsi" w:cstheme="minorHAnsi"/>
          <w:color w:val="auto"/>
        </w:rPr>
        <w:t xml:space="preserve">Club or college funds cannot be used for spousal or family travel expenses. </w:t>
      </w:r>
    </w:p>
    <w:p w:rsidR="00616FBE" w:rsidRPr="00616FBE" w:rsidRDefault="007C3F48" w:rsidP="00616FBE">
      <w:pPr>
        <w:pStyle w:val="Default"/>
        <w:numPr>
          <w:ilvl w:val="0"/>
          <w:numId w:val="18"/>
        </w:numPr>
        <w:jc w:val="both"/>
        <w:rPr>
          <w:rFonts w:asciiTheme="minorHAnsi" w:hAnsiTheme="minorHAnsi" w:cstheme="minorHAnsi"/>
          <w:color w:val="auto"/>
        </w:rPr>
      </w:pPr>
      <w:r>
        <w:rPr>
          <w:rFonts w:asciiTheme="minorHAnsi" w:hAnsiTheme="minorHAnsi" w:cstheme="minorHAnsi"/>
          <w:color w:val="auto"/>
        </w:rPr>
        <w:t xml:space="preserve">Student </w:t>
      </w:r>
      <w:r w:rsidR="00861629">
        <w:rPr>
          <w:rFonts w:asciiTheme="minorHAnsi" w:hAnsiTheme="minorHAnsi" w:cstheme="minorHAnsi"/>
          <w:color w:val="auto"/>
        </w:rPr>
        <w:t>m</w:t>
      </w:r>
      <w:r>
        <w:rPr>
          <w:rFonts w:asciiTheme="minorHAnsi" w:hAnsiTheme="minorHAnsi" w:cstheme="minorHAnsi"/>
          <w:color w:val="auto"/>
        </w:rPr>
        <w:t>eal reimbursement will be determined by the Student Life and Student Affairs.</w:t>
      </w:r>
      <w:r w:rsidR="00616FBE" w:rsidRPr="00616FBE">
        <w:rPr>
          <w:rFonts w:asciiTheme="minorHAnsi" w:hAnsiTheme="minorHAnsi" w:cstheme="minorHAnsi"/>
          <w:color w:val="auto"/>
        </w:rPr>
        <w:t xml:space="preserve"> </w:t>
      </w:r>
    </w:p>
    <w:p w:rsidR="00616FBE" w:rsidRPr="00616FBE" w:rsidRDefault="00616FBE" w:rsidP="00616FBE">
      <w:pPr>
        <w:pStyle w:val="Default"/>
        <w:numPr>
          <w:ilvl w:val="0"/>
          <w:numId w:val="18"/>
        </w:numPr>
        <w:jc w:val="both"/>
        <w:rPr>
          <w:rFonts w:asciiTheme="minorHAnsi" w:hAnsiTheme="minorHAnsi" w:cstheme="minorHAnsi"/>
          <w:color w:val="auto"/>
        </w:rPr>
      </w:pPr>
      <w:r w:rsidRPr="00616FBE">
        <w:rPr>
          <w:rFonts w:asciiTheme="minorHAnsi" w:hAnsiTheme="minorHAnsi" w:cstheme="minorHAnsi"/>
          <w:color w:val="auto"/>
        </w:rPr>
        <w:t xml:space="preserve">Students do not qualify for incidentals. </w:t>
      </w:r>
    </w:p>
    <w:p w:rsidR="00616FBE" w:rsidRPr="00616FBE" w:rsidRDefault="00616FBE" w:rsidP="00616FBE">
      <w:pPr>
        <w:pStyle w:val="Default"/>
        <w:numPr>
          <w:ilvl w:val="0"/>
          <w:numId w:val="18"/>
        </w:numPr>
        <w:jc w:val="both"/>
        <w:rPr>
          <w:rFonts w:asciiTheme="minorHAnsi" w:hAnsiTheme="minorHAnsi" w:cstheme="minorHAnsi"/>
          <w:color w:val="auto"/>
        </w:rPr>
      </w:pPr>
      <w:r w:rsidRPr="00616FBE">
        <w:rPr>
          <w:rFonts w:asciiTheme="minorHAnsi" w:hAnsiTheme="minorHAnsi" w:cstheme="minorHAnsi"/>
          <w:color w:val="auto"/>
        </w:rPr>
        <w:t xml:space="preserve">Per Diem rate must reflect any meals provided at the event and will be prorated accordingly. </w:t>
      </w:r>
    </w:p>
    <w:p w:rsidR="00616FBE" w:rsidRPr="00616FBE" w:rsidRDefault="00616FBE" w:rsidP="00616FBE">
      <w:pPr>
        <w:pStyle w:val="Default"/>
        <w:numPr>
          <w:ilvl w:val="0"/>
          <w:numId w:val="18"/>
        </w:numPr>
        <w:jc w:val="both"/>
        <w:rPr>
          <w:rFonts w:asciiTheme="minorHAnsi" w:hAnsiTheme="minorHAnsi" w:cstheme="minorHAnsi"/>
          <w:color w:val="auto"/>
        </w:rPr>
      </w:pPr>
      <w:r w:rsidRPr="00616FBE">
        <w:rPr>
          <w:rFonts w:asciiTheme="minorHAnsi" w:hAnsiTheme="minorHAnsi" w:cstheme="minorHAnsi"/>
          <w:color w:val="auto"/>
        </w:rPr>
        <w:t xml:space="preserve">No alcohol may be purchased with any college or club funds. </w:t>
      </w:r>
    </w:p>
    <w:p w:rsidR="00616FBE" w:rsidRPr="00616FBE" w:rsidRDefault="00616FBE" w:rsidP="00616FBE">
      <w:pPr>
        <w:pStyle w:val="Default"/>
        <w:numPr>
          <w:ilvl w:val="0"/>
          <w:numId w:val="18"/>
        </w:numPr>
        <w:jc w:val="both"/>
        <w:rPr>
          <w:rFonts w:asciiTheme="minorHAnsi" w:hAnsiTheme="minorHAnsi" w:cstheme="minorHAnsi"/>
          <w:color w:val="auto"/>
        </w:rPr>
      </w:pPr>
      <w:r w:rsidRPr="00616FBE">
        <w:rPr>
          <w:rFonts w:asciiTheme="minorHAnsi" w:hAnsiTheme="minorHAnsi" w:cstheme="minorHAnsi"/>
          <w:color w:val="auto"/>
        </w:rPr>
        <w:t>Sales tax is reimbursable for meals and rental cars. Sales tax exemption should be requested at the hotel but if the hotel does not allow, the sales tax will be reimbursed. All other expenses with sales tax charged are not reimbursable.</w:t>
      </w:r>
    </w:p>
    <w:p w:rsidR="00616FBE" w:rsidRPr="00616FBE" w:rsidRDefault="00616FBE" w:rsidP="00616FBE">
      <w:pPr>
        <w:pStyle w:val="Default"/>
        <w:jc w:val="both"/>
        <w:rPr>
          <w:rFonts w:asciiTheme="minorHAnsi" w:hAnsiTheme="minorHAnsi" w:cstheme="minorHAnsi"/>
          <w:color w:val="auto"/>
        </w:rPr>
      </w:pPr>
    </w:p>
    <w:p w:rsidR="00616FBE" w:rsidRPr="00616FBE" w:rsidRDefault="00616FBE" w:rsidP="00616FBE">
      <w:pPr>
        <w:pStyle w:val="Default"/>
        <w:jc w:val="both"/>
        <w:rPr>
          <w:rFonts w:asciiTheme="minorHAnsi" w:hAnsiTheme="minorHAnsi" w:cstheme="minorHAnsi"/>
          <w:color w:val="auto"/>
        </w:rPr>
      </w:pPr>
      <w:r w:rsidRPr="00616FBE">
        <w:rPr>
          <w:rFonts w:asciiTheme="minorHAnsi" w:hAnsiTheme="minorHAnsi" w:cstheme="minorHAnsi"/>
          <w:b/>
          <w:bCs/>
          <w:color w:val="auto"/>
        </w:rPr>
        <w:t xml:space="preserve">Accommodations for Student Travel </w:t>
      </w:r>
    </w:p>
    <w:p w:rsidR="00616FBE" w:rsidRPr="00616FBE" w:rsidRDefault="00616FBE" w:rsidP="00616FBE">
      <w:pPr>
        <w:pStyle w:val="Default"/>
        <w:numPr>
          <w:ilvl w:val="0"/>
          <w:numId w:val="19"/>
        </w:numPr>
        <w:jc w:val="both"/>
        <w:rPr>
          <w:rFonts w:asciiTheme="minorHAnsi" w:hAnsiTheme="minorHAnsi" w:cstheme="minorHAnsi"/>
          <w:color w:val="auto"/>
        </w:rPr>
      </w:pPr>
      <w:r w:rsidRPr="00616FBE">
        <w:rPr>
          <w:rFonts w:asciiTheme="minorHAnsi" w:hAnsiTheme="minorHAnsi" w:cstheme="minorHAnsi"/>
          <w:color w:val="auto"/>
        </w:rPr>
        <w:t xml:space="preserve">Employees and students are prohibited from sharing a room in any situation. </w:t>
      </w:r>
    </w:p>
    <w:p w:rsidR="00616FBE" w:rsidRPr="00616FBE" w:rsidRDefault="00616FBE" w:rsidP="00616FBE">
      <w:pPr>
        <w:pStyle w:val="Default"/>
        <w:numPr>
          <w:ilvl w:val="0"/>
          <w:numId w:val="19"/>
        </w:numPr>
        <w:jc w:val="both"/>
        <w:rPr>
          <w:rFonts w:asciiTheme="minorHAnsi" w:hAnsiTheme="minorHAnsi" w:cstheme="minorHAnsi"/>
          <w:color w:val="auto"/>
        </w:rPr>
      </w:pPr>
      <w:r w:rsidRPr="00616FBE">
        <w:rPr>
          <w:rFonts w:asciiTheme="minorHAnsi" w:hAnsiTheme="minorHAnsi" w:cstheme="minorHAnsi"/>
          <w:color w:val="auto"/>
        </w:rPr>
        <w:t xml:space="preserve">Students will share a room with a minimum of two to a room. </w:t>
      </w:r>
    </w:p>
    <w:p w:rsidR="00616FBE" w:rsidRPr="00616FBE" w:rsidRDefault="00616FBE" w:rsidP="00616FBE">
      <w:pPr>
        <w:pStyle w:val="Default"/>
        <w:numPr>
          <w:ilvl w:val="0"/>
          <w:numId w:val="19"/>
        </w:numPr>
        <w:jc w:val="both"/>
        <w:rPr>
          <w:rFonts w:asciiTheme="minorHAnsi" w:hAnsiTheme="minorHAnsi" w:cstheme="minorHAnsi"/>
          <w:color w:val="auto"/>
        </w:rPr>
      </w:pPr>
      <w:r w:rsidRPr="00616FBE">
        <w:rPr>
          <w:rFonts w:asciiTheme="minorHAnsi" w:hAnsiTheme="minorHAnsi" w:cstheme="minorHAnsi"/>
          <w:color w:val="auto"/>
        </w:rPr>
        <w:t xml:space="preserve">Students and employees will be expected to cover all expenses of a personal nature incurred solely for the convenience of the student or employee such as but not limited to meals included in the cost of registration or provided by the event, room service, cancelation charges, alcoholic beverages, late or early check in/out fees, lost or stolen cash or property, etc. </w:t>
      </w:r>
    </w:p>
    <w:p w:rsidR="00616FBE" w:rsidRPr="00616FBE" w:rsidRDefault="00616FBE" w:rsidP="00616FBE">
      <w:pPr>
        <w:rPr>
          <w:rFonts w:cstheme="minorHAnsi"/>
          <w:szCs w:val="24"/>
        </w:rPr>
        <w:sectPr w:rsidR="00616FBE" w:rsidRPr="00616FBE" w:rsidSect="001967A1">
          <w:pgSz w:w="12240" w:h="15840"/>
          <w:pgMar w:top="1440" w:right="1440" w:bottom="1440" w:left="1440" w:header="720" w:footer="720" w:gutter="0"/>
          <w:cols w:space="720"/>
          <w:docGrid w:linePitch="360"/>
        </w:sectPr>
      </w:pPr>
    </w:p>
    <w:p w:rsidR="001504F5" w:rsidRPr="00616FBE" w:rsidRDefault="001504F5" w:rsidP="001504F5">
      <w:pPr>
        <w:spacing w:after="0" w:line="240" w:lineRule="auto"/>
        <w:jc w:val="center"/>
        <w:rPr>
          <w:rFonts w:cstheme="minorHAnsi"/>
          <w:b/>
          <w:szCs w:val="24"/>
        </w:rPr>
      </w:pPr>
      <w:r w:rsidRPr="00616FBE">
        <w:rPr>
          <w:rFonts w:cstheme="minorHAnsi"/>
          <w:b/>
          <w:szCs w:val="24"/>
        </w:rPr>
        <w:lastRenderedPageBreak/>
        <w:t>Exhibit A</w:t>
      </w:r>
    </w:p>
    <w:p w:rsidR="001504F5" w:rsidRPr="00616FBE" w:rsidRDefault="001504F5" w:rsidP="001504F5">
      <w:pPr>
        <w:spacing w:after="0" w:line="240" w:lineRule="auto"/>
        <w:jc w:val="both"/>
        <w:rPr>
          <w:rFonts w:cstheme="minorHAnsi"/>
          <w:szCs w:val="24"/>
        </w:rPr>
      </w:pPr>
    </w:p>
    <w:p w:rsidR="001504F5" w:rsidRPr="00616FBE" w:rsidRDefault="001504F5" w:rsidP="001504F5">
      <w:pPr>
        <w:spacing w:after="0" w:line="240" w:lineRule="auto"/>
        <w:jc w:val="center"/>
        <w:rPr>
          <w:rFonts w:cstheme="minorHAnsi"/>
          <w:b/>
          <w:szCs w:val="24"/>
        </w:rPr>
      </w:pPr>
      <w:r w:rsidRPr="00616FBE">
        <w:rPr>
          <w:rFonts w:cstheme="minorHAnsi"/>
          <w:b/>
          <w:szCs w:val="24"/>
        </w:rPr>
        <w:t>Mileage Reimbursement and Meal Per Diem Rates</w:t>
      </w:r>
    </w:p>
    <w:p w:rsidR="001504F5" w:rsidRPr="00616FBE" w:rsidRDefault="001504F5" w:rsidP="001504F5">
      <w:pPr>
        <w:spacing w:after="0" w:line="240" w:lineRule="auto"/>
        <w:jc w:val="both"/>
        <w:rPr>
          <w:rFonts w:cstheme="minorHAnsi"/>
          <w:szCs w:val="24"/>
        </w:rPr>
      </w:pPr>
    </w:p>
    <w:p w:rsidR="001504F5" w:rsidRPr="00616FBE" w:rsidRDefault="001504F5" w:rsidP="001504F5">
      <w:pPr>
        <w:pStyle w:val="ListParagraph"/>
        <w:numPr>
          <w:ilvl w:val="0"/>
          <w:numId w:val="28"/>
        </w:numPr>
        <w:spacing w:after="0" w:line="240" w:lineRule="auto"/>
        <w:jc w:val="both"/>
        <w:rPr>
          <w:rFonts w:cstheme="minorHAnsi"/>
          <w:szCs w:val="24"/>
          <w:u w:val="single"/>
        </w:rPr>
      </w:pPr>
      <w:r w:rsidRPr="00616FBE">
        <w:rPr>
          <w:rFonts w:cstheme="minorHAnsi"/>
          <w:b/>
          <w:szCs w:val="24"/>
          <w:u w:val="single"/>
        </w:rPr>
        <w:t>Mileage Reimbursement</w:t>
      </w:r>
      <w:r w:rsidRPr="00616FBE">
        <w:rPr>
          <w:rFonts w:cstheme="minorHAnsi"/>
          <w:szCs w:val="24"/>
          <w:u w:val="single"/>
        </w:rPr>
        <w:t>:</w:t>
      </w:r>
    </w:p>
    <w:p w:rsidR="001504F5" w:rsidRPr="00616FBE" w:rsidRDefault="001504F5" w:rsidP="001504F5">
      <w:pPr>
        <w:spacing w:after="0" w:line="240" w:lineRule="auto"/>
        <w:ind w:firstLine="360"/>
        <w:jc w:val="both"/>
        <w:rPr>
          <w:rFonts w:cstheme="minorHAnsi"/>
          <w:szCs w:val="24"/>
        </w:rPr>
      </w:pPr>
      <w:r w:rsidRPr="00616FBE">
        <w:rPr>
          <w:rFonts w:cstheme="minorHAnsi"/>
          <w:szCs w:val="24"/>
        </w:rPr>
        <w:t xml:space="preserve">Current Rate as of </w:t>
      </w:r>
      <w:r>
        <w:rPr>
          <w:rFonts w:cstheme="minorHAnsi"/>
          <w:szCs w:val="24"/>
        </w:rPr>
        <w:t>January 1, 2024,</w:t>
      </w:r>
      <w:r w:rsidRPr="00616FBE">
        <w:rPr>
          <w:rFonts w:cstheme="minorHAnsi"/>
          <w:szCs w:val="24"/>
        </w:rPr>
        <w:t xml:space="preserve"> as per GSA.gov:</w:t>
      </w:r>
    </w:p>
    <w:p w:rsidR="001504F5" w:rsidRPr="00616FBE" w:rsidRDefault="001504F5" w:rsidP="001504F5">
      <w:pPr>
        <w:spacing w:after="0" w:line="240" w:lineRule="auto"/>
        <w:jc w:val="both"/>
        <w:rPr>
          <w:rFonts w:cstheme="minorHAnsi"/>
          <w:szCs w:val="24"/>
        </w:rPr>
      </w:pPr>
    </w:p>
    <w:p w:rsidR="001504F5" w:rsidRPr="00616FBE" w:rsidRDefault="001504F5" w:rsidP="001504F5">
      <w:pPr>
        <w:spacing w:after="0" w:line="240" w:lineRule="auto"/>
        <w:jc w:val="both"/>
        <w:rPr>
          <w:rFonts w:cstheme="minorHAnsi"/>
          <w:szCs w:val="24"/>
        </w:rPr>
      </w:pPr>
      <w:r w:rsidRPr="00616FBE">
        <w:rPr>
          <w:rFonts w:cstheme="minorHAnsi"/>
          <w:szCs w:val="24"/>
        </w:rPr>
        <w:tab/>
        <w:t xml:space="preserve">Use of Private Vehicle / CEI Vehicle is unavailable </w:t>
      </w:r>
      <w:r w:rsidRPr="00616FBE">
        <w:rPr>
          <w:rFonts w:cstheme="minorHAnsi"/>
          <w:szCs w:val="24"/>
        </w:rPr>
        <w:tab/>
      </w:r>
      <w:r w:rsidRPr="00616FBE">
        <w:rPr>
          <w:rFonts w:cstheme="minorHAnsi"/>
          <w:szCs w:val="24"/>
        </w:rPr>
        <w:tab/>
      </w:r>
      <w:r w:rsidRPr="00616FBE">
        <w:rPr>
          <w:rFonts w:cstheme="minorHAnsi"/>
          <w:szCs w:val="24"/>
        </w:rPr>
        <w:tab/>
        <w:t>$0.</w:t>
      </w:r>
      <w:r>
        <w:rPr>
          <w:rFonts w:cstheme="minorHAnsi"/>
          <w:szCs w:val="24"/>
        </w:rPr>
        <w:t>67</w:t>
      </w:r>
    </w:p>
    <w:p w:rsidR="001504F5" w:rsidRPr="00616FBE" w:rsidRDefault="001504F5" w:rsidP="001504F5">
      <w:pPr>
        <w:spacing w:after="0" w:line="240" w:lineRule="auto"/>
        <w:jc w:val="both"/>
        <w:rPr>
          <w:rFonts w:cstheme="minorHAnsi"/>
          <w:szCs w:val="24"/>
        </w:rPr>
      </w:pPr>
      <w:r w:rsidRPr="00616FBE">
        <w:rPr>
          <w:rFonts w:cstheme="minorHAnsi"/>
          <w:szCs w:val="24"/>
        </w:rPr>
        <w:tab/>
        <w:t>Use of Private Vehicle / Personal Convenience</w:t>
      </w:r>
      <w:r w:rsidRPr="00616FBE">
        <w:rPr>
          <w:rFonts w:cstheme="minorHAnsi"/>
          <w:szCs w:val="24"/>
        </w:rPr>
        <w:tab/>
      </w:r>
      <w:r w:rsidRPr="00616FBE">
        <w:rPr>
          <w:rFonts w:cstheme="minorHAnsi"/>
          <w:szCs w:val="24"/>
        </w:rPr>
        <w:tab/>
      </w:r>
      <w:r w:rsidRPr="00616FBE">
        <w:rPr>
          <w:rFonts w:cstheme="minorHAnsi"/>
          <w:szCs w:val="24"/>
        </w:rPr>
        <w:tab/>
        <w:t>$0.</w:t>
      </w:r>
      <w:r>
        <w:rPr>
          <w:rFonts w:cstheme="minorHAnsi"/>
          <w:szCs w:val="24"/>
        </w:rPr>
        <w:t>34</w:t>
      </w:r>
    </w:p>
    <w:p w:rsidR="001504F5" w:rsidRPr="00616FBE" w:rsidRDefault="001504F5" w:rsidP="001504F5">
      <w:pPr>
        <w:spacing w:after="0" w:line="240" w:lineRule="auto"/>
        <w:jc w:val="both"/>
        <w:rPr>
          <w:rFonts w:cstheme="minorHAnsi"/>
          <w:szCs w:val="24"/>
        </w:rPr>
      </w:pPr>
    </w:p>
    <w:p w:rsidR="001504F5" w:rsidRPr="00616FBE" w:rsidRDefault="001504F5" w:rsidP="001504F5">
      <w:pPr>
        <w:spacing w:after="0" w:line="240" w:lineRule="auto"/>
        <w:jc w:val="both"/>
        <w:rPr>
          <w:rFonts w:cstheme="minorHAnsi"/>
          <w:szCs w:val="24"/>
        </w:rPr>
      </w:pPr>
    </w:p>
    <w:p w:rsidR="001504F5" w:rsidRPr="00616FBE" w:rsidRDefault="001504F5" w:rsidP="001504F5">
      <w:pPr>
        <w:pStyle w:val="ListParagraph"/>
        <w:numPr>
          <w:ilvl w:val="0"/>
          <w:numId w:val="28"/>
        </w:numPr>
        <w:spacing w:after="0" w:line="240" w:lineRule="auto"/>
        <w:jc w:val="both"/>
        <w:rPr>
          <w:rFonts w:cstheme="minorHAnsi"/>
          <w:szCs w:val="24"/>
          <w:u w:val="single"/>
        </w:rPr>
      </w:pPr>
      <w:r w:rsidRPr="00616FBE">
        <w:rPr>
          <w:rFonts w:cstheme="minorHAnsi"/>
          <w:b/>
          <w:szCs w:val="24"/>
          <w:u w:val="single"/>
        </w:rPr>
        <w:t>Meal Reimbursement</w:t>
      </w:r>
      <w:r w:rsidRPr="00616FBE">
        <w:rPr>
          <w:rFonts w:cstheme="minorHAnsi"/>
          <w:szCs w:val="24"/>
          <w:u w:val="single"/>
        </w:rPr>
        <w:t>:</w:t>
      </w:r>
    </w:p>
    <w:p w:rsidR="001504F5" w:rsidRPr="00616FBE" w:rsidRDefault="001504F5" w:rsidP="001504F5">
      <w:pPr>
        <w:spacing w:after="0" w:line="240" w:lineRule="auto"/>
        <w:ind w:left="720" w:hanging="360"/>
        <w:jc w:val="both"/>
        <w:rPr>
          <w:rFonts w:cstheme="minorHAnsi"/>
          <w:szCs w:val="24"/>
        </w:rPr>
      </w:pPr>
      <w:r w:rsidRPr="00616FBE">
        <w:rPr>
          <w:rFonts w:cstheme="minorHAnsi"/>
          <w:szCs w:val="24"/>
        </w:rPr>
        <w:t>Meal and Incidental Per Diem for the period of October 202</w:t>
      </w:r>
      <w:r>
        <w:rPr>
          <w:rFonts w:cstheme="minorHAnsi"/>
          <w:szCs w:val="24"/>
        </w:rPr>
        <w:t>3</w:t>
      </w:r>
      <w:r w:rsidRPr="00616FBE">
        <w:rPr>
          <w:rFonts w:cstheme="minorHAnsi"/>
          <w:szCs w:val="24"/>
        </w:rPr>
        <w:t xml:space="preserve"> – September 202</w:t>
      </w:r>
      <w:r>
        <w:rPr>
          <w:rFonts w:cstheme="minorHAnsi"/>
          <w:szCs w:val="24"/>
        </w:rPr>
        <w:t>4</w:t>
      </w:r>
      <w:r w:rsidRPr="00616FBE">
        <w:rPr>
          <w:rFonts w:cstheme="minorHAnsi"/>
          <w:szCs w:val="24"/>
        </w:rPr>
        <w:t xml:space="preserve"> as per GSA.gov (Link: https://www.gsa.gov/travel/plan-book/per-diem-rates):</w:t>
      </w:r>
    </w:p>
    <w:p w:rsidR="001504F5" w:rsidRPr="00616FBE" w:rsidRDefault="001504F5" w:rsidP="001504F5">
      <w:pPr>
        <w:spacing w:after="0" w:line="240" w:lineRule="auto"/>
        <w:jc w:val="both"/>
        <w:rPr>
          <w:rFonts w:cstheme="minorHAnsi"/>
          <w:szCs w:val="24"/>
        </w:rPr>
      </w:pPr>
    </w:p>
    <w:p w:rsidR="001504F5" w:rsidRPr="00616FBE" w:rsidRDefault="001504F5" w:rsidP="001504F5">
      <w:pPr>
        <w:spacing w:after="0" w:line="240" w:lineRule="auto"/>
        <w:ind w:firstLine="360"/>
        <w:jc w:val="both"/>
        <w:rPr>
          <w:rFonts w:cstheme="minorHAnsi"/>
          <w:szCs w:val="24"/>
        </w:rPr>
      </w:pPr>
      <w:r w:rsidRPr="00616FBE">
        <w:rPr>
          <w:rFonts w:cstheme="minorHAnsi"/>
          <w:b/>
          <w:szCs w:val="24"/>
        </w:rPr>
        <w:t>State of Idaho</w:t>
      </w:r>
      <w:r w:rsidRPr="00616FBE">
        <w:rPr>
          <w:rFonts w:cstheme="minorHAnsi"/>
          <w:szCs w:val="24"/>
        </w:rPr>
        <w:t xml:space="preserve"> – If City/County is not lot listed, use the Standard Rate</w:t>
      </w:r>
    </w:p>
    <w:p w:rsidR="001504F5" w:rsidRPr="00616FBE" w:rsidRDefault="001504F5" w:rsidP="001504F5">
      <w:pPr>
        <w:spacing w:after="0" w:line="240" w:lineRule="auto"/>
        <w:jc w:val="both"/>
        <w:rPr>
          <w:rFonts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604"/>
        <w:gridCol w:w="1543"/>
        <w:gridCol w:w="1549"/>
        <w:gridCol w:w="1544"/>
        <w:gridCol w:w="1544"/>
      </w:tblGrid>
      <w:tr w:rsidR="001504F5" w:rsidRPr="00616FBE" w:rsidTr="009C77A3">
        <w:tc>
          <w:tcPr>
            <w:tcW w:w="1885" w:type="dxa"/>
            <w:vAlign w:val="bottom"/>
          </w:tcPr>
          <w:p w:rsidR="001504F5" w:rsidRPr="00616FBE" w:rsidRDefault="001504F5" w:rsidP="009C77A3">
            <w:pPr>
              <w:jc w:val="center"/>
              <w:rPr>
                <w:rFonts w:cstheme="minorHAnsi"/>
                <w:szCs w:val="24"/>
                <w:u w:val="single"/>
              </w:rPr>
            </w:pPr>
            <w:r w:rsidRPr="00616FBE">
              <w:rPr>
                <w:rFonts w:cstheme="minorHAnsi"/>
                <w:szCs w:val="24"/>
                <w:u w:val="single"/>
              </w:rPr>
              <w:t>Destination</w:t>
            </w:r>
          </w:p>
        </w:tc>
        <w:tc>
          <w:tcPr>
            <w:tcW w:w="1285" w:type="dxa"/>
            <w:vAlign w:val="bottom"/>
          </w:tcPr>
          <w:p w:rsidR="001504F5" w:rsidRPr="00616FBE" w:rsidRDefault="001504F5" w:rsidP="009C77A3">
            <w:pPr>
              <w:jc w:val="center"/>
              <w:rPr>
                <w:rFonts w:cstheme="minorHAnsi"/>
                <w:szCs w:val="24"/>
                <w:u w:val="single"/>
              </w:rPr>
            </w:pPr>
            <w:r w:rsidRPr="00616FBE">
              <w:rPr>
                <w:rFonts w:cstheme="minorHAnsi"/>
                <w:szCs w:val="24"/>
                <w:u w:val="single"/>
              </w:rPr>
              <w:t>County</w:t>
            </w:r>
          </w:p>
        </w:tc>
        <w:tc>
          <w:tcPr>
            <w:tcW w:w="1543" w:type="dxa"/>
            <w:vAlign w:val="bottom"/>
          </w:tcPr>
          <w:p w:rsidR="001504F5" w:rsidRPr="00616FBE" w:rsidRDefault="001504F5" w:rsidP="009C77A3">
            <w:pPr>
              <w:jc w:val="center"/>
              <w:rPr>
                <w:rFonts w:cstheme="minorHAnsi"/>
                <w:szCs w:val="24"/>
              </w:rPr>
            </w:pPr>
            <w:r w:rsidRPr="00616FBE">
              <w:rPr>
                <w:rFonts w:cstheme="minorHAnsi"/>
                <w:szCs w:val="24"/>
              </w:rPr>
              <w:t xml:space="preserve">Daily Per </w:t>
            </w:r>
            <w:r w:rsidRPr="00616FBE">
              <w:rPr>
                <w:rFonts w:cstheme="minorHAnsi"/>
                <w:szCs w:val="24"/>
                <w:u w:val="single"/>
              </w:rPr>
              <w:t>Diem</w:t>
            </w:r>
          </w:p>
        </w:tc>
        <w:tc>
          <w:tcPr>
            <w:tcW w:w="1549" w:type="dxa"/>
            <w:vAlign w:val="bottom"/>
          </w:tcPr>
          <w:p w:rsidR="001504F5" w:rsidRPr="00616FBE" w:rsidRDefault="001504F5" w:rsidP="009C77A3">
            <w:pPr>
              <w:jc w:val="center"/>
              <w:rPr>
                <w:rFonts w:cstheme="minorHAnsi"/>
                <w:szCs w:val="24"/>
                <w:u w:val="single"/>
              </w:rPr>
            </w:pPr>
            <w:r w:rsidRPr="00616FBE">
              <w:rPr>
                <w:rFonts w:cstheme="minorHAnsi"/>
                <w:szCs w:val="24"/>
                <w:u w:val="single"/>
              </w:rPr>
              <w:t>Breakfast</w:t>
            </w:r>
          </w:p>
        </w:tc>
        <w:tc>
          <w:tcPr>
            <w:tcW w:w="1544" w:type="dxa"/>
            <w:vAlign w:val="bottom"/>
          </w:tcPr>
          <w:p w:rsidR="001504F5" w:rsidRPr="00616FBE" w:rsidRDefault="001504F5" w:rsidP="009C77A3">
            <w:pPr>
              <w:jc w:val="center"/>
              <w:rPr>
                <w:rFonts w:cstheme="minorHAnsi"/>
                <w:szCs w:val="24"/>
                <w:u w:val="single"/>
              </w:rPr>
            </w:pPr>
            <w:r w:rsidRPr="00616FBE">
              <w:rPr>
                <w:rFonts w:cstheme="minorHAnsi"/>
                <w:szCs w:val="24"/>
                <w:u w:val="single"/>
              </w:rPr>
              <w:t>Lunch</w:t>
            </w:r>
          </w:p>
        </w:tc>
        <w:tc>
          <w:tcPr>
            <w:tcW w:w="1544" w:type="dxa"/>
            <w:vAlign w:val="bottom"/>
          </w:tcPr>
          <w:p w:rsidR="001504F5" w:rsidRPr="00616FBE" w:rsidRDefault="001504F5" w:rsidP="009C77A3">
            <w:pPr>
              <w:jc w:val="center"/>
              <w:rPr>
                <w:rFonts w:cstheme="minorHAnsi"/>
                <w:szCs w:val="24"/>
                <w:u w:val="single"/>
              </w:rPr>
            </w:pPr>
            <w:r w:rsidRPr="00616FBE">
              <w:rPr>
                <w:rFonts w:cstheme="minorHAnsi"/>
                <w:szCs w:val="24"/>
                <w:u w:val="single"/>
              </w:rPr>
              <w:t>Dinner</w:t>
            </w:r>
          </w:p>
        </w:tc>
      </w:tr>
      <w:tr w:rsidR="001504F5" w:rsidRPr="00616FBE" w:rsidTr="009C77A3">
        <w:tc>
          <w:tcPr>
            <w:tcW w:w="1885" w:type="dxa"/>
          </w:tcPr>
          <w:p w:rsidR="001504F5" w:rsidRPr="00616FBE" w:rsidRDefault="001504F5" w:rsidP="009C77A3">
            <w:pPr>
              <w:jc w:val="both"/>
              <w:rPr>
                <w:rFonts w:cstheme="minorHAnsi"/>
                <w:szCs w:val="24"/>
              </w:rPr>
            </w:pPr>
            <w:r w:rsidRPr="00616FBE">
              <w:rPr>
                <w:rFonts w:cstheme="minorHAnsi"/>
                <w:szCs w:val="24"/>
              </w:rPr>
              <w:t>Standard Rate</w:t>
            </w:r>
          </w:p>
        </w:tc>
        <w:tc>
          <w:tcPr>
            <w:tcW w:w="1285" w:type="dxa"/>
          </w:tcPr>
          <w:p w:rsidR="001504F5" w:rsidRPr="00616FBE" w:rsidRDefault="001504F5" w:rsidP="009C77A3">
            <w:pPr>
              <w:jc w:val="both"/>
              <w:rPr>
                <w:rFonts w:cstheme="minorHAnsi"/>
                <w:szCs w:val="24"/>
              </w:rPr>
            </w:pPr>
          </w:p>
        </w:tc>
        <w:tc>
          <w:tcPr>
            <w:tcW w:w="1543" w:type="dxa"/>
            <w:vAlign w:val="center"/>
          </w:tcPr>
          <w:p w:rsidR="001504F5" w:rsidRPr="00616FBE" w:rsidRDefault="001504F5" w:rsidP="009C77A3">
            <w:pPr>
              <w:jc w:val="center"/>
              <w:rPr>
                <w:rFonts w:cstheme="minorHAnsi"/>
                <w:szCs w:val="24"/>
              </w:rPr>
            </w:pPr>
            <w:r w:rsidRPr="00616FBE">
              <w:rPr>
                <w:rFonts w:cstheme="minorHAnsi"/>
                <w:szCs w:val="24"/>
              </w:rPr>
              <w:t>$59.00</w:t>
            </w:r>
          </w:p>
        </w:tc>
        <w:tc>
          <w:tcPr>
            <w:tcW w:w="1549" w:type="dxa"/>
            <w:vAlign w:val="center"/>
          </w:tcPr>
          <w:p w:rsidR="001504F5" w:rsidRPr="00616FBE" w:rsidRDefault="001504F5" w:rsidP="009C77A3">
            <w:pPr>
              <w:jc w:val="center"/>
              <w:rPr>
                <w:rFonts w:cstheme="minorHAnsi"/>
                <w:szCs w:val="24"/>
              </w:rPr>
            </w:pPr>
            <w:r w:rsidRPr="00616FBE">
              <w:rPr>
                <w:rFonts w:cstheme="minorHAnsi"/>
                <w:szCs w:val="24"/>
              </w:rPr>
              <w:t>$11.80</w:t>
            </w:r>
          </w:p>
        </w:tc>
        <w:tc>
          <w:tcPr>
            <w:tcW w:w="1544" w:type="dxa"/>
            <w:vAlign w:val="center"/>
          </w:tcPr>
          <w:p w:rsidR="001504F5" w:rsidRPr="00616FBE" w:rsidRDefault="001504F5" w:rsidP="009C77A3">
            <w:pPr>
              <w:jc w:val="center"/>
              <w:rPr>
                <w:rFonts w:cstheme="minorHAnsi"/>
                <w:szCs w:val="24"/>
              </w:rPr>
            </w:pPr>
            <w:r w:rsidRPr="00616FBE">
              <w:rPr>
                <w:rFonts w:cstheme="minorHAnsi"/>
                <w:szCs w:val="24"/>
              </w:rPr>
              <w:t>$17.70</w:t>
            </w:r>
          </w:p>
        </w:tc>
        <w:tc>
          <w:tcPr>
            <w:tcW w:w="1544" w:type="dxa"/>
            <w:vAlign w:val="center"/>
          </w:tcPr>
          <w:p w:rsidR="001504F5" w:rsidRPr="00616FBE" w:rsidRDefault="001504F5" w:rsidP="009C77A3">
            <w:pPr>
              <w:jc w:val="center"/>
              <w:rPr>
                <w:rFonts w:cstheme="minorHAnsi"/>
                <w:szCs w:val="24"/>
              </w:rPr>
            </w:pPr>
            <w:r w:rsidRPr="00616FBE">
              <w:rPr>
                <w:rFonts w:cstheme="minorHAnsi"/>
                <w:szCs w:val="24"/>
              </w:rPr>
              <w:t>$29.50</w:t>
            </w:r>
          </w:p>
        </w:tc>
      </w:tr>
      <w:tr w:rsidR="001504F5" w:rsidRPr="00616FBE" w:rsidTr="009C77A3">
        <w:tc>
          <w:tcPr>
            <w:tcW w:w="1885" w:type="dxa"/>
          </w:tcPr>
          <w:p w:rsidR="001504F5" w:rsidRPr="00616FBE" w:rsidRDefault="001504F5" w:rsidP="009C77A3">
            <w:pPr>
              <w:jc w:val="both"/>
              <w:rPr>
                <w:rFonts w:cstheme="minorHAnsi"/>
                <w:szCs w:val="24"/>
              </w:rPr>
            </w:pPr>
            <w:r w:rsidRPr="00616FBE">
              <w:rPr>
                <w:rFonts w:cstheme="minorHAnsi"/>
                <w:szCs w:val="24"/>
              </w:rPr>
              <w:t>Boise</w:t>
            </w:r>
          </w:p>
        </w:tc>
        <w:tc>
          <w:tcPr>
            <w:tcW w:w="1285" w:type="dxa"/>
          </w:tcPr>
          <w:p w:rsidR="001504F5" w:rsidRPr="00616FBE" w:rsidRDefault="001504F5" w:rsidP="009C77A3">
            <w:pPr>
              <w:jc w:val="both"/>
              <w:rPr>
                <w:rFonts w:cstheme="minorHAnsi"/>
                <w:szCs w:val="24"/>
              </w:rPr>
            </w:pPr>
            <w:r w:rsidRPr="00616FBE">
              <w:rPr>
                <w:rFonts w:cstheme="minorHAnsi"/>
                <w:szCs w:val="24"/>
              </w:rPr>
              <w:t>Ada</w:t>
            </w:r>
          </w:p>
        </w:tc>
        <w:tc>
          <w:tcPr>
            <w:tcW w:w="1543" w:type="dxa"/>
            <w:vAlign w:val="center"/>
          </w:tcPr>
          <w:p w:rsidR="001504F5" w:rsidRPr="00616FBE" w:rsidRDefault="001504F5" w:rsidP="009C77A3">
            <w:pPr>
              <w:jc w:val="center"/>
              <w:rPr>
                <w:rFonts w:cstheme="minorHAnsi"/>
                <w:szCs w:val="24"/>
              </w:rPr>
            </w:pPr>
            <w:r w:rsidRPr="00616FBE">
              <w:rPr>
                <w:rFonts w:cstheme="minorHAnsi"/>
                <w:szCs w:val="24"/>
              </w:rPr>
              <w:t>$74.00</w:t>
            </w:r>
          </w:p>
        </w:tc>
        <w:tc>
          <w:tcPr>
            <w:tcW w:w="1549" w:type="dxa"/>
            <w:vAlign w:val="center"/>
          </w:tcPr>
          <w:p w:rsidR="001504F5" w:rsidRPr="00616FBE" w:rsidRDefault="001504F5" w:rsidP="009C77A3">
            <w:pPr>
              <w:jc w:val="center"/>
              <w:rPr>
                <w:rFonts w:cstheme="minorHAnsi"/>
                <w:szCs w:val="24"/>
              </w:rPr>
            </w:pPr>
            <w:r w:rsidRPr="00616FBE">
              <w:rPr>
                <w:rFonts w:cstheme="minorHAnsi"/>
                <w:szCs w:val="24"/>
              </w:rPr>
              <w:t>$14.80</w:t>
            </w:r>
          </w:p>
        </w:tc>
        <w:tc>
          <w:tcPr>
            <w:tcW w:w="1544" w:type="dxa"/>
            <w:vAlign w:val="center"/>
          </w:tcPr>
          <w:p w:rsidR="001504F5" w:rsidRPr="00616FBE" w:rsidRDefault="001504F5" w:rsidP="009C77A3">
            <w:pPr>
              <w:jc w:val="center"/>
              <w:rPr>
                <w:rFonts w:cstheme="minorHAnsi"/>
                <w:szCs w:val="24"/>
              </w:rPr>
            </w:pPr>
            <w:r w:rsidRPr="00616FBE">
              <w:rPr>
                <w:rFonts w:cstheme="minorHAnsi"/>
                <w:szCs w:val="24"/>
              </w:rPr>
              <w:t>$22.20</w:t>
            </w:r>
          </w:p>
        </w:tc>
        <w:tc>
          <w:tcPr>
            <w:tcW w:w="1544" w:type="dxa"/>
            <w:vAlign w:val="center"/>
          </w:tcPr>
          <w:p w:rsidR="001504F5" w:rsidRPr="00616FBE" w:rsidRDefault="001504F5" w:rsidP="009C77A3">
            <w:pPr>
              <w:jc w:val="center"/>
              <w:rPr>
                <w:rFonts w:cstheme="minorHAnsi"/>
                <w:szCs w:val="24"/>
              </w:rPr>
            </w:pPr>
            <w:r w:rsidRPr="00616FBE">
              <w:rPr>
                <w:rFonts w:cstheme="minorHAnsi"/>
                <w:szCs w:val="24"/>
              </w:rPr>
              <w:t>$37.00</w:t>
            </w:r>
          </w:p>
        </w:tc>
      </w:tr>
      <w:tr w:rsidR="001504F5" w:rsidRPr="00616FBE" w:rsidTr="009C77A3">
        <w:tc>
          <w:tcPr>
            <w:tcW w:w="1885" w:type="dxa"/>
          </w:tcPr>
          <w:p w:rsidR="001504F5" w:rsidRPr="00616FBE" w:rsidRDefault="001504F5" w:rsidP="009C77A3">
            <w:pPr>
              <w:jc w:val="both"/>
              <w:rPr>
                <w:rFonts w:cstheme="minorHAnsi"/>
                <w:szCs w:val="24"/>
              </w:rPr>
            </w:pPr>
            <w:r w:rsidRPr="00616FBE">
              <w:rPr>
                <w:rFonts w:cstheme="minorHAnsi"/>
                <w:szCs w:val="24"/>
              </w:rPr>
              <w:t>Sun Valley</w:t>
            </w:r>
          </w:p>
        </w:tc>
        <w:tc>
          <w:tcPr>
            <w:tcW w:w="1285" w:type="dxa"/>
          </w:tcPr>
          <w:p w:rsidR="001504F5" w:rsidRPr="00616FBE" w:rsidRDefault="001504F5" w:rsidP="009C77A3">
            <w:pPr>
              <w:jc w:val="both"/>
              <w:rPr>
                <w:rFonts w:cstheme="minorHAnsi"/>
                <w:szCs w:val="24"/>
              </w:rPr>
            </w:pPr>
            <w:r w:rsidRPr="00616FBE">
              <w:rPr>
                <w:rFonts w:cstheme="minorHAnsi"/>
                <w:szCs w:val="24"/>
              </w:rPr>
              <w:t>Blaine/Elmore</w:t>
            </w:r>
          </w:p>
        </w:tc>
        <w:tc>
          <w:tcPr>
            <w:tcW w:w="1543" w:type="dxa"/>
            <w:vAlign w:val="center"/>
          </w:tcPr>
          <w:p w:rsidR="001504F5" w:rsidRPr="00616FBE" w:rsidRDefault="001504F5" w:rsidP="009C77A3">
            <w:pPr>
              <w:jc w:val="center"/>
              <w:rPr>
                <w:rFonts w:cstheme="minorHAnsi"/>
                <w:szCs w:val="24"/>
              </w:rPr>
            </w:pPr>
            <w:r w:rsidRPr="00616FBE">
              <w:rPr>
                <w:rFonts w:cstheme="minorHAnsi"/>
                <w:szCs w:val="24"/>
              </w:rPr>
              <w:t>$74.00</w:t>
            </w:r>
          </w:p>
        </w:tc>
        <w:tc>
          <w:tcPr>
            <w:tcW w:w="1549" w:type="dxa"/>
            <w:vAlign w:val="center"/>
          </w:tcPr>
          <w:p w:rsidR="001504F5" w:rsidRPr="00616FBE" w:rsidRDefault="001504F5" w:rsidP="009C77A3">
            <w:pPr>
              <w:jc w:val="center"/>
              <w:rPr>
                <w:rFonts w:cstheme="minorHAnsi"/>
                <w:szCs w:val="24"/>
              </w:rPr>
            </w:pPr>
            <w:r w:rsidRPr="00616FBE">
              <w:rPr>
                <w:rFonts w:cstheme="minorHAnsi"/>
                <w:szCs w:val="24"/>
              </w:rPr>
              <w:t>$14.80</w:t>
            </w:r>
          </w:p>
        </w:tc>
        <w:tc>
          <w:tcPr>
            <w:tcW w:w="1544" w:type="dxa"/>
            <w:vAlign w:val="center"/>
          </w:tcPr>
          <w:p w:rsidR="001504F5" w:rsidRPr="00616FBE" w:rsidRDefault="001504F5" w:rsidP="009C77A3">
            <w:pPr>
              <w:jc w:val="center"/>
              <w:rPr>
                <w:rFonts w:cstheme="minorHAnsi"/>
                <w:szCs w:val="24"/>
              </w:rPr>
            </w:pPr>
            <w:r w:rsidRPr="00616FBE">
              <w:rPr>
                <w:rFonts w:cstheme="minorHAnsi"/>
                <w:szCs w:val="24"/>
              </w:rPr>
              <w:t>$22.20</w:t>
            </w:r>
          </w:p>
        </w:tc>
        <w:tc>
          <w:tcPr>
            <w:tcW w:w="1544" w:type="dxa"/>
            <w:vAlign w:val="center"/>
          </w:tcPr>
          <w:p w:rsidR="001504F5" w:rsidRPr="00616FBE" w:rsidRDefault="001504F5" w:rsidP="009C77A3">
            <w:pPr>
              <w:jc w:val="center"/>
              <w:rPr>
                <w:rFonts w:cstheme="minorHAnsi"/>
                <w:szCs w:val="24"/>
              </w:rPr>
            </w:pPr>
            <w:r w:rsidRPr="00616FBE">
              <w:rPr>
                <w:rFonts w:cstheme="minorHAnsi"/>
                <w:szCs w:val="24"/>
              </w:rPr>
              <w:t>$37.00</w:t>
            </w:r>
          </w:p>
        </w:tc>
      </w:tr>
      <w:tr w:rsidR="001504F5" w:rsidRPr="00616FBE" w:rsidTr="009C77A3">
        <w:tc>
          <w:tcPr>
            <w:tcW w:w="1885" w:type="dxa"/>
          </w:tcPr>
          <w:p w:rsidR="001504F5" w:rsidRPr="00616FBE" w:rsidRDefault="001504F5" w:rsidP="009C77A3">
            <w:pPr>
              <w:jc w:val="both"/>
              <w:rPr>
                <w:rFonts w:cstheme="minorHAnsi"/>
                <w:szCs w:val="24"/>
              </w:rPr>
            </w:pPr>
            <w:r w:rsidRPr="00616FBE">
              <w:rPr>
                <w:rFonts w:cstheme="minorHAnsi"/>
                <w:szCs w:val="24"/>
              </w:rPr>
              <w:t>Coeur d’Alene</w:t>
            </w:r>
          </w:p>
        </w:tc>
        <w:tc>
          <w:tcPr>
            <w:tcW w:w="1285" w:type="dxa"/>
          </w:tcPr>
          <w:p w:rsidR="001504F5" w:rsidRPr="00616FBE" w:rsidRDefault="001504F5" w:rsidP="009C77A3">
            <w:pPr>
              <w:jc w:val="both"/>
              <w:rPr>
                <w:rFonts w:cstheme="minorHAnsi"/>
                <w:szCs w:val="24"/>
              </w:rPr>
            </w:pPr>
            <w:r w:rsidRPr="00616FBE">
              <w:rPr>
                <w:rFonts w:cstheme="minorHAnsi"/>
                <w:szCs w:val="24"/>
              </w:rPr>
              <w:t>Kootenai</w:t>
            </w:r>
          </w:p>
        </w:tc>
        <w:tc>
          <w:tcPr>
            <w:tcW w:w="1543" w:type="dxa"/>
            <w:vAlign w:val="center"/>
          </w:tcPr>
          <w:p w:rsidR="001504F5" w:rsidRPr="00616FBE" w:rsidRDefault="001504F5" w:rsidP="009C77A3">
            <w:pPr>
              <w:jc w:val="center"/>
              <w:rPr>
                <w:rFonts w:cstheme="minorHAnsi"/>
                <w:szCs w:val="24"/>
              </w:rPr>
            </w:pPr>
            <w:r w:rsidRPr="00616FBE">
              <w:rPr>
                <w:rFonts w:cstheme="minorHAnsi"/>
                <w:szCs w:val="24"/>
              </w:rPr>
              <w:t>$64.00</w:t>
            </w:r>
          </w:p>
        </w:tc>
        <w:tc>
          <w:tcPr>
            <w:tcW w:w="1549" w:type="dxa"/>
            <w:vAlign w:val="center"/>
          </w:tcPr>
          <w:p w:rsidR="001504F5" w:rsidRPr="00616FBE" w:rsidRDefault="001504F5" w:rsidP="009C77A3">
            <w:pPr>
              <w:jc w:val="center"/>
              <w:rPr>
                <w:rFonts w:cstheme="minorHAnsi"/>
                <w:szCs w:val="24"/>
              </w:rPr>
            </w:pPr>
            <w:r w:rsidRPr="00616FBE">
              <w:rPr>
                <w:rFonts w:cstheme="minorHAnsi"/>
                <w:szCs w:val="24"/>
              </w:rPr>
              <w:t>$12.80</w:t>
            </w:r>
          </w:p>
        </w:tc>
        <w:tc>
          <w:tcPr>
            <w:tcW w:w="1544" w:type="dxa"/>
            <w:vAlign w:val="center"/>
          </w:tcPr>
          <w:p w:rsidR="001504F5" w:rsidRPr="00616FBE" w:rsidRDefault="001504F5" w:rsidP="009C77A3">
            <w:pPr>
              <w:jc w:val="center"/>
              <w:rPr>
                <w:rFonts w:cstheme="minorHAnsi"/>
                <w:szCs w:val="24"/>
              </w:rPr>
            </w:pPr>
            <w:r w:rsidRPr="00616FBE">
              <w:rPr>
                <w:rFonts w:cstheme="minorHAnsi"/>
                <w:szCs w:val="24"/>
              </w:rPr>
              <w:t>$19.20</w:t>
            </w:r>
          </w:p>
        </w:tc>
        <w:tc>
          <w:tcPr>
            <w:tcW w:w="1544" w:type="dxa"/>
            <w:vAlign w:val="center"/>
          </w:tcPr>
          <w:p w:rsidR="001504F5" w:rsidRPr="00616FBE" w:rsidRDefault="001504F5" w:rsidP="009C77A3">
            <w:pPr>
              <w:jc w:val="center"/>
              <w:rPr>
                <w:rFonts w:cstheme="minorHAnsi"/>
                <w:szCs w:val="24"/>
              </w:rPr>
            </w:pPr>
            <w:r w:rsidRPr="00616FBE">
              <w:rPr>
                <w:rFonts w:cstheme="minorHAnsi"/>
                <w:szCs w:val="24"/>
              </w:rPr>
              <w:t>$32.00</w:t>
            </w:r>
          </w:p>
        </w:tc>
      </w:tr>
    </w:tbl>
    <w:p w:rsidR="001504F5" w:rsidRPr="00616FBE" w:rsidRDefault="001504F5" w:rsidP="001504F5">
      <w:pPr>
        <w:spacing w:after="0" w:line="240" w:lineRule="auto"/>
        <w:jc w:val="both"/>
        <w:rPr>
          <w:rFonts w:cstheme="minorHAnsi"/>
          <w:szCs w:val="24"/>
        </w:rPr>
      </w:pPr>
    </w:p>
    <w:p w:rsidR="001504F5" w:rsidRPr="00616FBE" w:rsidRDefault="001504F5" w:rsidP="001504F5">
      <w:pPr>
        <w:spacing w:after="0" w:line="240" w:lineRule="auto"/>
        <w:jc w:val="both"/>
        <w:rPr>
          <w:rFonts w:cstheme="minorHAnsi"/>
          <w:szCs w:val="24"/>
        </w:rPr>
      </w:pPr>
    </w:p>
    <w:p w:rsidR="001504F5" w:rsidRPr="00616FBE" w:rsidRDefault="001504F5" w:rsidP="001504F5">
      <w:pPr>
        <w:pStyle w:val="ListParagraph"/>
        <w:numPr>
          <w:ilvl w:val="0"/>
          <w:numId w:val="28"/>
        </w:numPr>
        <w:spacing w:after="0" w:line="240" w:lineRule="auto"/>
        <w:jc w:val="both"/>
        <w:rPr>
          <w:rFonts w:cstheme="minorHAnsi"/>
          <w:szCs w:val="24"/>
        </w:rPr>
      </w:pPr>
      <w:r w:rsidRPr="00616FBE">
        <w:rPr>
          <w:rFonts w:cstheme="minorHAnsi"/>
          <w:b/>
          <w:szCs w:val="24"/>
          <w:u w:val="single"/>
        </w:rPr>
        <w:t>Meal Reimbursement Example</w:t>
      </w:r>
      <w:r w:rsidRPr="00616FBE">
        <w:rPr>
          <w:rFonts w:cstheme="minorHAnsi"/>
          <w:szCs w:val="24"/>
        </w:rPr>
        <w:t>:</w:t>
      </w:r>
    </w:p>
    <w:p w:rsidR="001504F5" w:rsidRPr="00616FBE" w:rsidRDefault="001504F5" w:rsidP="001504F5">
      <w:pPr>
        <w:spacing w:after="0" w:line="240" w:lineRule="auto"/>
        <w:ind w:left="720"/>
        <w:jc w:val="both"/>
        <w:rPr>
          <w:rFonts w:cstheme="minorHAnsi"/>
          <w:szCs w:val="24"/>
        </w:rPr>
      </w:pPr>
    </w:p>
    <w:p w:rsidR="001504F5" w:rsidRPr="00616FBE" w:rsidRDefault="001504F5" w:rsidP="001504F5">
      <w:pPr>
        <w:pStyle w:val="ListParagraph"/>
        <w:numPr>
          <w:ilvl w:val="0"/>
          <w:numId w:val="29"/>
        </w:numPr>
        <w:spacing w:after="0" w:line="240" w:lineRule="auto"/>
        <w:ind w:left="1080"/>
        <w:jc w:val="both"/>
        <w:rPr>
          <w:rFonts w:cstheme="minorHAnsi"/>
          <w:szCs w:val="24"/>
        </w:rPr>
      </w:pPr>
      <w:r w:rsidRPr="00616FBE">
        <w:rPr>
          <w:rFonts w:cstheme="minorHAnsi"/>
          <w:szCs w:val="24"/>
        </w:rPr>
        <w:t>Employee travels to a one-day meeting in Twin Falls and the host is providing lunch.  The employee leaves the Official Workstation at 6:30 a.m. and returns to the Official Workstation at 7:30 p.m.  The employee is allowed reimbursement for breakfast ($11.80) and dinner ($29.50).</w:t>
      </w:r>
    </w:p>
    <w:p w:rsidR="001504F5" w:rsidRPr="00616FBE" w:rsidRDefault="001504F5" w:rsidP="001504F5">
      <w:pPr>
        <w:spacing w:after="0" w:line="240" w:lineRule="auto"/>
        <w:ind w:left="720"/>
        <w:jc w:val="both"/>
        <w:rPr>
          <w:rFonts w:cstheme="minorHAnsi"/>
          <w:szCs w:val="24"/>
        </w:rPr>
      </w:pPr>
    </w:p>
    <w:p w:rsidR="001504F5" w:rsidRPr="00616FBE" w:rsidRDefault="001504F5" w:rsidP="001504F5">
      <w:pPr>
        <w:pStyle w:val="ListParagraph"/>
        <w:numPr>
          <w:ilvl w:val="0"/>
          <w:numId w:val="29"/>
        </w:numPr>
        <w:spacing w:after="0" w:line="240" w:lineRule="auto"/>
        <w:ind w:left="1080"/>
        <w:jc w:val="both"/>
        <w:rPr>
          <w:rFonts w:cstheme="minorHAnsi"/>
          <w:szCs w:val="24"/>
        </w:rPr>
      </w:pPr>
      <w:r w:rsidRPr="00616FBE">
        <w:rPr>
          <w:rFonts w:cstheme="minorHAnsi"/>
          <w:szCs w:val="24"/>
        </w:rPr>
        <w:t xml:space="preserve">Employee travels to a one-week conference in Salt Lake City, Utah that begins at 8:00 a.m. on a Monday and ends at 2:00 p.m. on a Friday. The conference registration includes the cost for lunch on Monday and Wednesday and the cost for dinner on Wednesday and Thursday.  The employee leaves the Official Workstation on Sunday at 4:00 p.m. and returns to the Official Workstation on Friday at 7:00 p.m.  </w:t>
      </w:r>
    </w:p>
    <w:p w:rsidR="001504F5" w:rsidRPr="00616FBE" w:rsidRDefault="001504F5" w:rsidP="001504F5">
      <w:pPr>
        <w:pStyle w:val="ListParagraph"/>
        <w:numPr>
          <w:ilvl w:val="1"/>
          <w:numId w:val="29"/>
        </w:numPr>
        <w:spacing w:after="0" w:line="240" w:lineRule="auto"/>
        <w:jc w:val="both"/>
        <w:rPr>
          <w:rFonts w:cstheme="minorHAnsi"/>
          <w:szCs w:val="24"/>
        </w:rPr>
      </w:pPr>
      <w:r w:rsidRPr="00616FBE">
        <w:rPr>
          <w:rFonts w:cstheme="minorHAnsi"/>
          <w:szCs w:val="24"/>
        </w:rPr>
        <w:t>According to the GSA.gov, the Salt Lake City, Utah Per Diem rate is $64.00.  The meal breakdown is: 20% Breakfast: $12.80; 30% Lunch: $19.20; 50% Dinner: $32.00.</w:t>
      </w:r>
    </w:p>
    <w:p w:rsidR="001504F5" w:rsidRPr="00616FBE" w:rsidRDefault="001504F5" w:rsidP="001504F5">
      <w:pPr>
        <w:spacing w:after="0" w:line="240" w:lineRule="auto"/>
        <w:ind w:left="1440" w:hanging="720"/>
        <w:jc w:val="both"/>
        <w:rPr>
          <w:rFonts w:cstheme="minorHAnsi"/>
          <w:szCs w:val="24"/>
        </w:rPr>
      </w:pPr>
    </w:p>
    <w:p w:rsidR="001504F5" w:rsidRPr="00616FBE" w:rsidRDefault="001504F5" w:rsidP="001504F5">
      <w:pPr>
        <w:spacing w:after="0" w:line="240" w:lineRule="auto"/>
        <w:ind w:left="720"/>
        <w:jc w:val="both"/>
        <w:rPr>
          <w:rFonts w:cstheme="minorHAnsi"/>
          <w:szCs w:val="24"/>
        </w:rPr>
      </w:pPr>
      <w:r w:rsidRPr="00616FBE">
        <w:rPr>
          <w:rFonts w:cstheme="minorHAnsi"/>
          <w:szCs w:val="24"/>
        </w:rPr>
        <w:t>The employee is allowed meal reimbursement for a total of $249.60</w:t>
      </w:r>
    </w:p>
    <w:p w:rsidR="001504F5" w:rsidRPr="00616FBE" w:rsidRDefault="001504F5" w:rsidP="001504F5">
      <w:pPr>
        <w:spacing w:after="0" w:line="240" w:lineRule="auto"/>
        <w:ind w:left="720"/>
        <w:jc w:val="both"/>
        <w:rPr>
          <w:rFonts w:cstheme="minorHAnsi"/>
          <w:szCs w:val="24"/>
        </w:rPr>
      </w:pPr>
    </w:p>
    <w:tbl>
      <w:tblPr>
        <w:tblStyle w:val="TableGrid"/>
        <w:tblW w:w="9350" w:type="dxa"/>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8"/>
        <w:gridCol w:w="1085"/>
        <w:gridCol w:w="1366"/>
        <w:gridCol w:w="1371"/>
        <w:gridCol w:w="1479"/>
        <w:gridCol w:w="1405"/>
        <w:gridCol w:w="1306"/>
      </w:tblGrid>
      <w:tr w:rsidR="001504F5" w:rsidRPr="00616FBE" w:rsidTr="009C77A3">
        <w:tc>
          <w:tcPr>
            <w:tcW w:w="1338" w:type="dxa"/>
          </w:tcPr>
          <w:p w:rsidR="001504F5" w:rsidRPr="00616FBE" w:rsidRDefault="001504F5" w:rsidP="009C77A3">
            <w:pPr>
              <w:jc w:val="both"/>
              <w:rPr>
                <w:rFonts w:cstheme="minorHAnsi"/>
                <w:szCs w:val="24"/>
              </w:rPr>
            </w:pPr>
          </w:p>
        </w:tc>
        <w:tc>
          <w:tcPr>
            <w:tcW w:w="1085" w:type="dxa"/>
          </w:tcPr>
          <w:p w:rsidR="001504F5" w:rsidRPr="00616FBE" w:rsidRDefault="001504F5" w:rsidP="009C77A3">
            <w:pPr>
              <w:jc w:val="center"/>
              <w:rPr>
                <w:rFonts w:cstheme="minorHAnsi"/>
                <w:szCs w:val="24"/>
                <w:u w:val="single"/>
              </w:rPr>
            </w:pPr>
            <w:r w:rsidRPr="00616FBE">
              <w:rPr>
                <w:rFonts w:cstheme="minorHAnsi"/>
                <w:szCs w:val="24"/>
                <w:u w:val="single"/>
              </w:rPr>
              <w:t>Sunday</w:t>
            </w:r>
          </w:p>
        </w:tc>
        <w:tc>
          <w:tcPr>
            <w:tcW w:w="1366" w:type="dxa"/>
          </w:tcPr>
          <w:p w:rsidR="001504F5" w:rsidRPr="00616FBE" w:rsidRDefault="001504F5" w:rsidP="009C77A3">
            <w:pPr>
              <w:jc w:val="center"/>
              <w:rPr>
                <w:rFonts w:cstheme="minorHAnsi"/>
                <w:szCs w:val="24"/>
                <w:u w:val="single"/>
              </w:rPr>
            </w:pPr>
            <w:r w:rsidRPr="00616FBE">
              <w:rPr>
                <w:rFonts w:cstheme="minorHAnsi"/>
                <w:szCs w:val="24"/>
                <w:u w:val="single"/>
              </w:rPr>
              <w:t>Monday</w:t>
            </w:r>
          </w:p>
        </w:tc>
        <w:tc>
          <w:tcPr>
            <w:tcW w:w="1371" w:type="dxa"/>
          </w:tcPr>
          <w:p w:rsidR="001504F5" w:rsidRPr="00616FBE" w:rsidRDefault="001504F5" w:rsidP="009C77A3">
            <w:pPr>
              <w:jc w:val="center"/>
              <w:rPr>
                <w:rFonts w:cstheme="minorHAnsi"/>
                <w:szCs w:val="24"/>
                <w:u w:val="single"/>
              </w:rPr>
            </w:pPr>
            <w:r w:rsidRPr="00616FBE">
              <w:rPr>
                <w:rFonts w:cstheme="minorHAnsi"/>
                <w:szCs w:val="24"/>
                <w:u w:val="single"/>
              </w:rPr>
              <w:t>Tuesday</w:t>
            </w:r>
          </w:p>
        </w:tc>
        <w:tc>
          <w:tcPr>
            <w:tcW w:w="1479" w:type="dxa"/>
          </w:tcPr>
          <w:p w:rsidR="001504F5" w:rsidRPr="00616FBE" w:rsidRDefault="001504F5" w:rsidP="009C77A3">
            <w:pPr>
              <w:jc w:val="center"/>
              <w:rPr>
                <w:rFonts w:cstheme="minorHAnsi"/>
                <w:szCs w:val="24"/>
                <w:u w:val="single"/>
              </w:rPr>
            </w:pPr>
            <w:r w:rsidRPr="00616FBE">
              <w:rPr>
                <w:rFonts w:cstheme="minorHAnsi"/>
                <w:szCs w:val="24"/>
                <w:u w:val="single"/>
              </w:rPr>
              <w:t>Wednesday</w:t>
            </w:r>
          </w:p>
        </w:tc>
        <w:tc>
          <w:tcPr>
            <w:tcW w:w="1405" w:type="dxa"/>
          </w:tcPr>
          <w:p w:rsidR="001504F5" w:rsidRPr="00616FBE" w:rsidRDefault="001504F5" w:rsidP="009C77A3">
            <w:pPr>
              <w:jc w:val="center"/>
              <w:rPr>
                <w:rFonts w:cstheme="minorHAnsi"/>
                <w:szCs w:val="24"/>
                <w:u w:val="single"/>
              </w:rPr>
            </w:pPr>
            <w:r w:rsidRPr="00616FBE">
              <w:rPr>
                <w:rFonts w:cstheme="minorHAnsi"/>
                <w:szCs w:val="24"/>
                <w:u w:val="single"/>
              </w:rPr>
              <w:t>Thursday</w:t>
            </w:r>
          </w:p>
        </w:tc>
        <w:tc>
          <w:tcPr>
            <w:tcW w:w="1306" w:type="dxa"/>
          </w:tcPr>
          <w:p w:rsidR="001504F5" w:rsidRPr="00616FBE" w:rsidRDefault="001504F5" w:rsidP="009C77A3">
            <w:pPr>
              <w:jc w:val="center"/>
              <w:rPr>
                <w:rFonts w:cstheme="minorHAnsi"/>
                <w:szCs w:val="24"/>
                <w:u w:val="single"/>
              </w:rPr>
            </w:pPr>
            <w:r w:rsidRPr="00616FBE">
              <w:rPr>
                <w:rFonts w:cstheme="minorHAnsi"/>
                <w:szCs w:val="24"/>
                <w:u w:val="single"/>
              </w:rPr>
              <w:t>Friday</w:t>
            </w:r>
          </w:p>
        </w:tc>
      </w:tr>
      <w:tr w:rsidR="001504F5" w:rsidRPr="00616FBE" w:rsidTr="009C77A3">
        <w:tc>
          <w:tcPr>
            <w:tcW w:w="1338" w:type="dxa"/>
          </w:tcPr>
          <w:p w:rsidR="001504F5" w:rsidRPr="00616FBE" w:rsidRDefault="001504F5" w:rsidP="009C77A3">
            <w:pPr>
              <w:jc w:val="both"/>
              <w:rPr>
                <w:rFonts w:cstheme="minorHAnsi"/>
                <w:szCs w:val="24"/>
              </w:rPr>
            </w:pPr>
            <w:r w:rsidRPr="00616FBE">
              <w:rPr>
                <w:rFonts w:cstheme="minorHAnsi"/>
                <w:szCs w:val="24"/>
              </w:rPr>
              <w:t>Breakfast</w:t>
            </w:r>
          </w:p>
        </w:tc>
        <w:tc>
          <w:tcPr>
            <w:tcW w:w="1085" w:type="dxa"/>
          </w:tcPr>
          <w:p w:rsidR="001504F5" w:rsidRPr="00616FBE" w:rsidRDefault="001504F5" w:rsidP="009C77A3">
            <w:pPr>
              <w:jc w:val="center"/>
              <w:rPr>
                <w:rFonts w:cstheme="minorHAnsi"/>
                <w:szCs w:val="24"/>
              </w:rPr>
            </w:pPr>
          </w:p>
        </w:tc>
        <w:tc>
          <w:tcPr>
            <w:tcW w:w="1366" w:type="dxa"/>
          </w:tcPr>
          <w:p w:rsidR="001504F5" w:rsidRPr="00616FBE" w:rsidRDefault="001504F5" w:rsidP="009C77A3">
            <w:pPr>
              <w:jc w:val="center"/>
              <w:rPr>
                <w:rFonts w:cstheme="minorHAnsi"/>
                <w:szCs w:val="24"/>
              </w:rPr>
            </w:pPr>
            <w:r w:rsidRPr="00616FBE">
              <w:rPr>
                <w:rFonts w:cstheme="minorHAnsi"/>
                <w:szCs w:val="24"/>
              </w:rPr>
              <w:t>$12.80</w:t>
            </w:r>
          </w:p>
        </w:tc>
        <w:tc>
          <w:tcPr>
            <w:tcW w:w="1371" w:type="dxa"/>
          </w:tcPr>
          <w:p w:rsidR="001504F5" w:rsidRPr="00616FBE" w:rsidRDefault="001504F5" w:rsidP="009C77A3">
            <w:pPr>
              <w:jc w:val="center"/>
              <w:rPr>
                <w:rFonts w:cstheme="minorHAnsi"/>
                <w:szCs w:val="24"/>
              </w:rPr>
            </w:pPr>
            <w:r w:rsidRPr="00616FBE">
              <w:rPr>
                <w:rFonts w:cstheme="minorHAnsi"/>
                <w:szCs w:val="24"/>
              </w:rPr>
              <w:t>$12.80</w:t>
            </w:r>
          </w:p>
        </w:tc>
        <w:tc>
          <w:tcPr>
            <w:tcW w:w="1479" w:type="dxa"/>
          </w:tcPr>
          <w:p w:rsidR="001504F5" w:rsidRPr="00616FBE" w:rsidRDefault="001504F5" w:rsidP="009C77A3">
            <w:pPr>
              <w:jc w:val="center"/>
              <w:rPr>
                <w:rFonts w:cstheme="minorHAnsi"/>
                <w:szCs w:val="24"/>
              </w:rPr>
            </w:pPr>
            <w:r w:rsidRPr="00616FBE">
              <w:rPr>
                <w:rFonts w:cstheme="minorHAnsi"/>
                <w:szCs w:val="24"/>
              </w:rPr>
              <w:t>$12.80</w:t>
            </w:r>
          </w:p>
        </w:tc>
        <w:tc>
          <w:tcPr>
            <w:tcW w:w="1405" w:type="dxa"/>
          </w:tcPr>
          <w:p w:rsidR="001504F5" w:rsidRPr="00616FBE" w:rsidRDefault="001504F5" w:rsidP="009C77A3">
            <w:pPr>
              <w:jc w:val="center"/>
              <w:rPr>
                <w:rFonts w:cstheme="minorHAnsi"/>
                <w:szCs w:val="24"/>
              </w:rPr>
            </w:pPr>
            <w:r w:rsidRPr="00616FBE">
              <w:rPr>
                <w:rFonts w:cstheme="minorHAnsi"/>
                <w:szCs w:val="24"/>
              </w:rPr>
              <w:t>$12.80</w:t>
            </w:r>
          </w:p>
        </w:tc>
        <w:tc>
          <w:tcPr>
            <w:tcW w:w="1306" w:type="dxa"/>
          </w:tcPr>
          <w:p w:rsidR="001504F5" w:rsidRPr="00616FBE" w:rsidRDefault="001504F5" w:rsidP="009C77A3">
            <w:pPr>
              <w:jc w:val="center"/>
              <w:rPr>
                <w:rFonts w:cstheme="minorHAnsi"/>
                <w:szCs w:val="24"/>
              </w:rPr>
            </w:pPr>
            <w:r w:rsidRPr="00616FBE">
              <w:rPr>
                <w:rFonts w:cstheme="minorHAnsi"/>
                <w:szCs w:val="24"/>
              </w:rPr>
              <w:t>$12.80</w:t>
            </w:r>
          </w:p>
        </w:tc>
      </w:tr>
      <w:tr w:rsidR="001504F5" w:rsidRPr="00616FBE" w:rsidTr="009C77A3">
        <w:tc>
          <w:tcPr>
            <w:tcW w:w="1338" w:type="dxa"/>
          </w:tcPr>
          <w:p w:rsidR="001504F5" w:rsidRPr="00616FBE" w:rsidRDefault="001504F5" w:rsidP="009C77A3">
            <w:pPr>
              <w:jc w:val="both"/>
              <w:rPr>
                <w:rFonts w:cstheme="minorHAnsi"/>
                <w:szCs w:val="24"/>
              </w:rPr>
            </w:pPr>
            <w:r w:rsidRPr="00616FBE">
              <w:rPr>
                <w:rFonts w:cstheme="minorHAnsi"/>
                <w:szCs w:val="24"/>
              </w:rPr>
              <w:t>Lunch</w:t>
            </w:r>
          </w:p>
        </w:tc>
        <w:tc>
          <w:tcPr>
            <w:tcW w:w="1085" w:type="dxa"/>
          </w:tcPr>
          <w:p w:rsidR="001504F5" w:rsidRPr="00616FBE" w:rsidRDefault="001504F5" w:rsidP="009C77A3">
            <w:pPr>
              <w:jc w:val="center"/>
              <w:rPr>
                <w:rFonts w:cstheme="minorHAnsi"/>
                <w:szCs w:val="24"/>
              </w:rPr>
            </w:pPr>
          </w:p>
        </w:tc>
        <w:tc>
          <w:tcPr>
            <w:tcW w:w="1366" w:type="dxa"/>
          </w:tcPr>
          <w:p w:rsidR="001504F5" w:rsidRPr="00616FBE" w:rsidRDefault="001504F5" w:rsidP="009C77A3">
            <w:pPr>
              <w:jc w:val="center"/>
              <w:rPr>
                <w:rFonts w:cstheme="minorHAnsi"/>
                <w:szCs w:val="24"/>
              </w:rPr>
            </w:pPr>
            <w:r w:rsidRPr="00616FBE">
              <w:rPr>
                <w:rFonts w:cstheme="minorHAnsi"/>
                <w:szCs w:val="24"/>
              </w:rPr>
              <w:t>Conference</w:t>
            </w:r>
          </w:p>
        </w:tc>
        <w:tc>
          <w:tcPr>
            <w:tcW w:w="1371" w:type="dxa"/>
          </w:tcPr>
          <w:p w:rsidR="001504F5" w:rsidRPr="00616FBE" w:rsidRDefault="001504F5" w:rsidP="009C77A3">
            <w:pPr>
              <w:jc w:val="center"/>
              <w:rPr>
                <w:rFonts w:cstheme="minorHAnsi"/>
                <w:szCs w:val="24"/>
              </w:rPr>
            </w:pPr>
            <w:r w:rsidRPr="00616FBE">
              <w:rPr>
                <w:rFonts w:cstheme="minorHAnsi"/>
                <w:szCs w:val="24"/>
              </w:rPr>
              <w:t>$19.20</w:t>
            </w:r>
          </w:p>
        </w:tc>
        <w:tc>
          <w:tcPr>
            <w:tcW w:w="1479" w:type="dxa"/>
          </w:tcPr>
          <w:p w:rsidR="001504F5" w:rsidRPr="00616FBE" w:rsidRDefault="001504F5" w:rsidP="009C77A3">
            <w:pPr>
              <w:jc w:val="center"/>
              <w:rPr>
                <w:rFonts w:cstheme="minorHAnsi"/>
                <w:szCs w:val="24"/>
              </w:rPr>
            </w:pPr>
            <w:r w:rsidRPr="00616FBE">
              <w:rPr>
                <w:rFonts w:cstheme="minorHAnsi"/>
                <w:szCs w:val="24"/>
              </w:rPr>
              <w:t>Conference</w:t>
            </w:r>
          </w:p>
        </w:tc>
        <w:tc>
          <w:tcPr>
            <w:tcW w:w="1405" w:type="dxa"/>
          </w:tcPr>
          <w:p w:rsidR="001504F5" w:rsidRPr="00616FBE" w:rsidRDefault="001504F5" w:rsidP="009C77A3">
            <w:pPr>
              <w:jc w:val="center"/>
              <w:rPr>
                <w:rFonts w:cstheme="minorHAnsi"/>
                <w:szCs w:val="24"/>
              </w:rPr>
            </w:pPr>
            <w:r w:rsidRPr="00616FBE">
              <w:rPr>
                <w:rFonts w:cstheme="minorHAnsi"/>
                <w:szCs w:val="24"/>
              </w:rPr>
              <w:t>$19.20</w:t>
            </w:r>
          </w:p>
        </w:tc>
        <w:tc>
          <w:tcPr>
            <w:tcW w:w="1306" w:type="dxa"/>
          </w:tcPr>
          <w:p w:rsidR="001504F5" w:rsidRPr="00616FBE" w:rsidRDefault="001504F5" w:rsidP="009C77A3">
            <w:pPr>
              <w:jc w:val="center"/>
              <w:rPr>
                <w:rFonts w:cstheme="minorHAnsi"/>
                <w:szCs w:val="24"/>
              </w:rPr>
            </w:pPr>
            <w:r w:rsidRPr="00616FBE">
              <w:rPr>
                <w:rFonts w:cstheme="minorHAnsi"/>
                <w:szCs w:val="24"/>
              </w:rPr>
              <w:t>$19.20</w:t>
            </w:r>
          </w:p>
        </w:tc>
      </w:tr>
      <w:tr w:rsidR="001504F5" w:rsidRPr="00616FBE" w:rsidTr="009C77A3">
        <w:tc>
          <w:tcPr>
            <w:tcW w:w="1338" w:type="dxa"/>
          </w:tcPr>
          <w:p w:rsidR="001504F5" w:rsidRPr="00616FBE" w:rsidRDefault="001504F5" w:rsidP="009C77A3">
            <w:pPr>
              <w:jc w:val="both"/>
              <w:rPr>
                <w:rFonts w:cstheme="minorHAnsi"/>
                <w:szCs w:val="24"/>
              </w:rPr>
            </w:pPr>
            <w:r w:rsidRPr="00616FBE">
              <w:rPr>
                <w:rFonts w:cstheme="minorHAnsi"/>
                <w:szCs w:val="24"/>
              </w:rPr>
              <w:t>Dinner</w:t>
            </w:r>
          </w:p>
        </w:tc>
        <w:tc>
          <w:tcPr>
            <w:tcW w:w="1085" w:type="dxa"/>
          </w:tcPr>
          <w:p w:rsidR="001504F5" w:rsidRPr="00616FBE" w:rsidRDefault="001504F5" w:rsidP="009C77A3">
            <w:pPr>
              <w:jc w:val="center"/>
              <w:rPr>
                <w:rFonts w:cstheme="minorHAnsi"/>
                <w:szCs w:val="24"/>
              </w:rPr>
            </w:pPr>
            <w:r w:rsidRPr="00616FBE">
              <w:rPr>
                <w:rFonts w:cstheme="minorHAnsi"/>
                <w:szCs w:val="24"/>
              </w:rPr>
              <w:t>$32.00</w:t>
            </w:r>
          </w:p>
        </w:tc>
        <w:tc>
          <w:tcPr>
            <w:tcW w:w="1366" w:type="dxa"/>
          </w:tcPr>
          <w:p w:rsidR="001504F5" w:rsidRPr="00616FBE" w:rsidRDefault="001504F5" w:rsidP="009C77A3">
            <w:pPr>
              <w:jc w:val="center"/>
              <w:rPr>
                <w:rFonts w:cstheme="minorHAnsi"/>
                <w:szCs w:val="24"/>
              </w:rPr>
            </w:pPr>
            <w:r w:rsidRPr="00616FBE">
              <w:rPr>
                <w:rFonts w:cstheme="minorHAnsi"/>
                <w:szCs w:val="24"/>
              </w:rPr>
              <w:t>$32.00</w:t>
            </w:r>
          </w:p>
        </w:tc>
        <w:tc>
          <w:tcPr>
            <w:tcW w:w="1371" w:type="dxa"/>
          </w:tcPr>
          <w:p w:rsidR="001504F5" w:rsidRPr="00616FBE" w:rsidRDefault="001504F5" w:rsidP="009C77A3">
            <w:pPr>
              <w:jc w:val="center"/>
              <w:rPr>
                <w:rFonts w:cstheme="minorHAnsi"/>
                <w:szCs w:val="24"/>
              </w:rPr>
            </w:pPr>
            <w:r w:rsidRPr="00616FBE">
              <w:rPr>
                <w:rFonts w:cstheme="minorHAnsi"/>
                <w:szCs w:val="24"/>
              </w:rPr>
              <w:t>$32.00</w:t>
            </w:r>
          </w:p>
        </w:tc>
        <w:tc>
          <w:tcPr>
            <w:tcW w:w="1479" w:type="dxa"/>
          </w:tcPr>
          <w:p w:rsidR="001504F5" w:rsidRPr="00616FBE" w:rsidRDefault="001504F5" w:rsidP="009C77A3">
            <w:pPr>
              <w:jc w:val="center"/>
              <w:rPr>
                <w:rFonts w:cstheme="minorHAnsi"/>
                <w:szCs w:val="24"/>
              </w:rPr>
            </w:pPr>
            <w:r w:rsidRPr="00616FBE">
              <w:rPr>
                <w:rFonts w:cstheme="minorHAnsi"/>
                <w:szCs w:val="24"/>
              </w:rPr>
              <w:t>Conference</w:t>
            </w:r>
          </w:p>
        </w:tc>
        <w:tc>
          <w:tcPr>
            <w:tcW w:w="1405" w:type="dxa"/>
          </w:tcPr>
          <w:p w:rsidR="001504F5" w:rsidRPr="00616FBE" w:rsidRDefault="001504F5" w:rsidP="009C77A3">
            <w:pPr>
              <w:jc w:val="center"/>
              <w:rPr>
                <w:rFonts w:cstheme="minorHAnsi"/>
                <w:szCs w:val="24"/>
              </w:rPr>
            </w:pPr>
            <w:r w:rsidRPr="00616FBE">
              <w:rPr>
                <w:rFonts w:cstheme="minorHAnsi"/>
                <w:szCs w:val="24"/>
              </w:rPr>
              <w:t>Conference</w:t>
            </w:r>
          </w:p>
        </w:tc>
        <w:tc>
          <w:tcPr>
            <w:tcW w:w="1306" w:type="dxa"/>
          </w:tcPr>
          <w:p w:rsidR="001504F5" w:rsidRPr="00616FBE" w:rsidRDefault="001504F5" w:rsidP="009C77A3">
            <w:pPr>
              <w:jc w:val="center"/>
              <w:rPr>
                <w:rFonts w:cstheme="minorHAnsi"/>
                <w:szCs w:val="24"/>
              </w:rPr>
            </w:pPr>
            <w:r w:rsidRPr="00616FBE">
              <w:rPr>
                <w:rFonts w:cstheme="minorHAnsi"/>
                <w:szCs w:val="24"/>
              </w:rPr>
              <w:t>$32.00</w:t>
            </w:r>
          </w:p>
        </w:tc>
      </w:tr>
    </w:tbl>
    <w:p w:rsidR="001504F5" w:rsidRDefault="001504F5" w:rsidP="001504F5"/>
    <w:p w:rsidR="00F6323D" w:rsidRDefault="00F6323D" w:rsidP="00F6323D">
      <w:bookmarkStart w:id="1" w:name="_GoBack"/>
      <w:bookmarkEnd w:id="1"/>
    </w:p>
    <w:p w:rsidR="003265F9" w:rsidRDefault="003265F9" w:rsidP="00616FBE">
      <w:pPr>
        <w:spacing w:line="276" w:lineRule="auto"/>
        <w:rPr>
          <w:rFonts w:cstheme="minorHAnsi"/>
          <w:szCs w:val="24"/>
        </w:rPr>
      </w:pPr>
    </w:p>
    <w:p w:rsidR="00001818" w:rsidRPr="00001818" w:rsidRDefault="00001818" w:rsidP="00001818">
      <w:pPr>
        <w:spacing w:after="0" w:line="240" w:lineRule="auto"/>
        <w:jc w:val="center"/>
        <w:rPr>
          <w:rFonts w:cstheme="minorHAnsi"/>
          <w:b/>
          <w:szCs w:val="24"/>
        </w:rPr>
      </w:pPr>
      <w:r w:rsidRPr="00001818">
        <w:rPr>
          <w:rFonts w:cstheme="minorHAnsi"/>
          <w:b/>
          <w:szCs w:val="24"/>
        </w:rPr>
        <w:t>Exhibit B</w:t>
      </w:r>
    </w:p>
    <w:p w:rsidR="00001818" w:rsidRPr="00001818" w:rsidRDefault="00001818" w:rsidP="00001818">
      <w:pPr>
        <w:spacing w:after="0" w:line="240" w:lineRule="auto"/>
        <w:jc w:val="center"/>
        <w:rPr>
          <w:rFonts w:cstheme="minorHAnsi"/>
          <w:b/>
          <w:szCs w:val="24"/>
        </w:rPr>
      </w:pPr>
    </w:p>
    <w:p w:rsidR="00001818" w:rsidRPr="00001818" w:rsidRDefault="00001818" w:rsidP="00001818">
      <w:pPr>
        <w:spacing w:after="0" w:line="240" w:lineRule="auto"/>
        <w:jc w:val="center"/>
        <w:rPr>
          <w:rFonts w:cstheme="minorHAnsi"/>
          <w:b/>
          <w:szCs w:val="24"/>
        </w:rPr>
      </w:pPr>
      <w:r w:rsidRPr="00001818">
        <w:rPr>
          <w:rFonts w:cstheme="minorHAnsi"/>
          <w:b/>
          <w:szCs w:val="24"/>
        </w:rPr>
        <w:t>Local Vicinity Travel Areas</w:t>
      </w:r>
    </w:p>
    <w:p w:rsidR="00001818" w:rsidRDefault="00001818" w:rsidP="00001818">
      <w:pPr>
        <w:spacing w:after="0" w:line="240" w:lineRule="auto"/>
        <w:jc w:val="center"/>
        <w:rPr>
          <w:rFonts w:ascii="Times New Roman" w:hAnsi="Times New Roman" w:cs="Times New Roman"/>
          <w:szCs w:val="24"/>
        </w:rPr>
      </w:pPr>
    </w:p>
    <w:p w:rsidR="00001818" w:rsidRDefault="00001818" w:rsidP="00001818">
      <w:pPr>
        <w:spacing w:after="0" w:line="240" w:lineRule="auto"/>
        <w:jc w:val="both"/>
        <w:rPr>
          <w:rFonts w:ascii="Times New Roman" w:hAnsi="Times New Roman" w:cs="Times New Roman"/>
          <w:szCs w:val="24"/>
        </w:rPr>
      </w:pPr>
    </w:p>
    <w:p w:rsidR="00001818" w:rsidRPr="002C1011" w:rsidRDefault="00001818" w:rsidP="00001818">
      <w:pPr>
        <w:spacing w:after="0" w:line="240" w:lineRule="auto"/>
        <w:jc w:val="center"/>
        <w:rPr>
          <w:rFonts w:ascii="Times New Roman" w:hAnsi="Times New Roman" w:cs="Times New Roman"/>
          <w:szCs w:val="24"/>
        </w:rPr>
      </w:pPr>
      <w:r>
        <w:rPr>
          <w:noProof/>
        </w:rPr>
        <w:drawing>
          <wp:inline distT="0" distB="0" distL="0" distR="0" wp14:anchorId="761C1E3B" wp14:editId="2FC0B219">
            <wp:extent cx="4000500" cy="619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6191250"/>
                    </a:xfrm>
                    <a:prstGeom prst="rect">
                      <a:avLst/>
                    </a:prstGeom>
                    <a:noFill/>
                    <a:ln>
                      <a:noFill/>
                    </a:ln>
                  </pic:spPr>
                </pic:pic>
              </a:graphicData>
            </a:graphic>
          </wp:inline>
        </w:drawing>
      </w:r>
    </w:p>
    <w:p w:rsidR="00001818" w:rsidRPr="00616FBE" w:rsidRDefault="00001818" w:rsidP="00616FBE">
      <w:pPr>
        <w:spacing w:line="276" w:lineRule="auto"/>
        <w:rPr>
          <w:rFonts w:cstheme="minorHAnsi"/>
          <w:szCs w:val="24"/>
        </w:rPr>
      </w:pPr>
    </w:p>
    <w:sectPr w:rsidR="00001818" w:rsidRPr="00616FBE" w:rsidSect="00A868FB">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AB" w:rsidRDefault="000D66AB" w:rsidP="002F308D">
      <w:pPr>
        <w:spacing w:after="0" w:line="240" w:lineRule="auto"/>
      </w:pPr>
      <w:r>
        <w:separator/>
      </w:r>
    </w:p>
  </w:endnote>
  <w:endnote w:type="continuationSeparator" w:id="0">
    <w:p w:rsidR="000D66AB" w:rsidRDefault="000D66AB" w:rsidP="002F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ECE" w:rsidRDefault="009D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ECE" w:rsidRDefault="009D6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ECE" w:rsidRDefault="009D6E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6E0" w:rsidRDefault="002916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300825"/>
      <w:docPartObj>
        <w:docPartGallery w:val="Page Numbers (Bottom of Page)"/>
        <w:docPartUnique/>
      </w:docPartObj>
    </w:sdtPr>
    <w:sdtEndPr>
      <w:rPr>
        <w:noProof/>
      </w:rPr>
    </w:sdtEndPr>
    <w:sdtContent>
      <w:p w:rsidR="002F308D" w:rsidRDefault="002F308D">
        <w:pPr>
          <w:pStyle w:val="Footer"/>
          <w:jc w:val="center"/>
        </w:pPr>
        <w:r>
          <w:fldChar w:fldCharType="begin"/>
        </w:r>
        <w:r>
          <w:instrText xml:space="preserve"> PAGE   \* MERGEFORMAT </w:instrText>
        </w:r>
        <w:r>
          <w:fldChar w:fldCharType="separate"/>
        </w:r>
        <w:r w:rsidR="00B752AF">
          <w:rPr>
            <w:noProof/>
          </w:rPr>
          <w:t>2</w:t>
        </w:r>
        <w:r>
          <w:rPr>
            <w:noProof/>
          </w:rPr>
          <w:fldChar w:fldCharType="end"/>
        </w:r>
      </w:p>
    </w:sdtContent>
  </w:sdt>
  <w:p w:rsidR="002F308D" w:rsidRDefault="002F30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6E0" w:rsidRDefault="00291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AB" w:rsidRDefault="000D66AB" w:rsidP="002F308D">
      <w:pPr>
        <w:spacing w:after="0" w:line="240" w:lineRule="auto"/>
      </w:pPr>
      <w:r>
        <w:separator/>
      </w:r>
    </w:p>
  </w:footnote>
  <w:footnote w:type="continuationSeparator" w:id="0">
    <w:p w:rsidR="000D66AB" w:rsidRDefault="000D66AB" w:rsidP="002F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ECE" w:rsidRDefault="00150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6657" o:spid="_x0000_s2051" type="#_x0000_t75" style="position:absolute;margin-left:0;margin-top:0;width:467.75pt;height:287.65pt;z-index:-251656704;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FBE" w:rsidRPr="001967A1" w:rsidRDefault="001504F5">
    <w:pPr>
      <w:pStyle w:val="Header"/>
      <w:tabs>
        <w:tab w:val="clear" w:pos="4680"/>
        <w:tab w:val="clear" w:pos="9360"/>
      </w:tabs>
      <w:jc w:val="right"/>
      <w:rPr>
        <w:rFonts w:ascii="Times New Roman" w:hAnsi="Times New Roman" w:cs="Times New Roman"/>
        <w:color w:val="8496B0" w:themeColor="text2" w:themeTint="99"/>
        <w:szCs w:val="24"/>
      </w:rPr>
    </w:pPr>
    <w:r>
      <w:rPr>
        <w:rFonts w:ascii="Times New Roman" w:hAnsi="Times New Roman" w:cs="Times New Roman"/>
        <w:noProof/>
        <w:color w:val="8496B0" w:themeColor="text2" w:themeTint="99"/>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6658" o:spid="_x0000_s2052" type="#_x0000_t75" style="position:absolute;left:0;text-align:left;margin-left:0;margin-top:0;width:467.75pt;height:287.65pt;z-index:-251655680;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ECE" w:rsidRDefault="00150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6656" o:spid="_x0000_s2050" type="#_x0000_t75" style="position:absolute;margin-left:0;margin-top:0;width:467.75pt;height:287.65pt;z-index:-251657728;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6E0" w:rsidRDefault="00150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6660" o:spid="_x0000_s2054" type="#_x0000_t75" style="position:absolute;margin-left:0;margin-top:0;width:467.75pt;height:287.65pt;z-index:-251653632;mso-position-horizontal:center;mso-position-horizontal-relative:margin;mso-position-vertical:center;mso-position-vertical-relative:margin" o:allowincell="f">
          <v:imagedata r:id="rId1" o:title="CEI Logo" gain="19661f" blacklevel="22938f"/>
          <w10:wrap anchorx="margin" anchory="margin"/>
        </v:shape>
      </w:pict>
    </w:r>
    <w:r w:rsidR="00616FBE">
      <w:rPr>
        <w:noProof/>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3429000" cy="2257425"/>
          <wp:effectExtent l="0" t="0" r="0" b="9525"/>
          <wp:wrapNone/>
          <wp:docPr id="2" name="Picture 2" descr="C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3429000" cy="2257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6E0" w:rsidRDefault="00150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6661" o:spid="_x0000_s2055" type="#_x0000_t75" style="position:absolute;margin-left:0;margin-top:0;width:467.75pt;height:287.65pt;z-index:-251652608;mso-position-horizontal:center;mso-position-horizontal-relative:margin;mso-position-vertical:center;mso-position-vertical-relative:margin" o:allowincell="f">
          <v:imagedata r:id="rId1" o:title="CEI Logo" gain="19661f" blacklevel="22938f"/>
          <w10:wrap anchorx="margin" anchory="margin"/>
        </v:shape>
      </w:pict>
    </w:r>
    <w:r w:rsidR="00616FBE">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3429000" cy="2257425"/>
          <wp:effectExtent l="0" t="0" r="0" b="9525"/>
          <wp:wrapNone/>
          <wp:docPr id="1" name="Picture 1" descr="C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3429000" cy="2257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6E0" w:rsidRDefault="001504F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576659" o:spid="_x0000_s2053" type="#_x0000_t75" style="position:absolute;margin-left:0;margin-top:0;width:467.75pt;height:287.65pt;z-index:-251654656;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637"/>
    <w:multiLevelType w:val="hybridMultilevel"/>
    <w:tmpl w:val="0658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A3ECF"/>
    <w:multiLevelType w:val="hybridMultilevel"/>
    <w:tmpl w:val="8F1C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C0B55"/>
    <w:multiLevelType w:val="hybridMultilevel"/>
    <w:tmpl w:val="D6EE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B6250"/>
    <w:multiLevelType w:val="hybridMultilevel"/>
    <w:tmpl w:val="1C4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10460"/>
    <w:multiLevelType w:val="hybridMultilevel"/>
    <w:tmpl w:val="027C99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3F7E"/>
    <w:multiLevelType w:val="hybridMultilevel"/>
    <w:tmpl w:val="167AA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D0ED9"/>
    <w:multiLevelType w:val="hybridMultilevel"/>
    <w:tmpl w:val="B87C02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C24CA6"/>
    <w:multiLevelType w:val="hybridMultilevel"/>
    <w:tmpl w:val="649070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E3C6D"/>
    <w:multiLevelType w:val="hybridMultilevel"/>
    <w:tmpl w:val="E020BF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260A0"/>
    <w:multiLevelType w:val="hybridMultilevel"/>
    <w:tmpl w:val="14A2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37C5A"/>
    <w:multiLevelType w:val="hybridMultilevel"/>
    <w:tmpl w:val="A28EC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076B2"/>
    <w:multiLevelType w:val="hybridMultilevel"/>
    <w:tmpl w:val="B3FE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E226C"/>
    <w:multiLevelType w:val="hybridMultilevel"/>
    <w:tmpl w:val="E0C8F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F5EB8"/>
    <w:multiLevelType w:val="hybridMultilevel"/>
    <w:tmpl w:val="FF3C59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2E52D9"/>
    <w:multiLevelType w:val="hybridMultilevel"/>
    <w:tmpl w:val="6850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C4FA9"/>
    <w:multiLevelType w:val="hybridMultilevel"/>
    <w:tmpl w:val="A6302474"/>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A57168"/>
    <w:multiLevelType w:val="hybridMultilevel"/>
    <w:tmpl w:val="CD142D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1A45471"/>
    <w:multiLevelType w:val="hybridMultilevel"/>
    <w:tmpl w:val="C40456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805122"/>
    <w:multiLevelType w:val="hybridMultilevel"/>
    <w:tmpl w:val="423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B5039"/>
    <w:multiLevelType w:val="hybridMultilevel"/>
    <w:tmpl w:val="D54C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700B1"/>
    <w:multiLevelType w:val="multilevel"/>
    <w:tmpl w:val="53FE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F0549C"/>
    <w:multiLevelType w:val="hybridMultilevel"/>
    <w:tmpl w:val="446E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12C96"/>
    <w:multiLevelType w:val="multilevel"/>
    <w:tmpl w:val="53FE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B35920"/>
    <w:multiLevelType w:val="multilevel"/>
    <w:tmpl w:val="4DE0D98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2B5DA3"/>
    <w:multiLevelType w:val="hybridMultilevel"/>
    <w:tmpl w:val="AE36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D3E2A"/>
    <w:multiLevelType w:val="multilevel"/>
    <w:tmpl w:val="460A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7D536B"/>
    <w:multiLevelType w:val="hybridMultilevel"/>
    <w:tmpl w:val="99F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05E56"/>
    <w:multiLevelType w:val="hybridMultilevel"/>
    <w:tmpl w:val="22D4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442D1"/>
    <w:multiLevelType w:val="hybridMultilevel"/>
    <w:tmpl w:val="12F6A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2"/>
  </w:num>
  <w:num w:numId="4">
    <w:abstractNumId w:val="23"/>
  </w:num>
  <w:num w:numId="5">
    <w:abstractNumId w:val="25"/>
  </w:num>
  <w:num w:numId="6">
    <w:abstractNumId w:val="19"/>
  </w:num>
  <w:num w:numId="7">
    <w:abstractNumId w:val="28"/>
  </w:num>
  <w:num w:numId="8">
    <w:abstractNumId w:val="27"/>
  </w:num>
  <w:num w:numId="9">
    <w:abstractNumId w:val="20"/>
  </w:num>
  <w:num w:numId="10">
    <w:abstractNumId w:val="22"/>
  </w:num>
  <w:num w:numId="11">
    <w:abstractNumId w:val="9"/>
  </w:num>
  <w:num w:numId="12">
    <w:abstractNumId w:val="10"/>
  </w:num>
  <w:num w:numId="13">
    <w:abstractNumId w:val="0"/>
  </w:num>
  <w:num w:numId="14">
    <w:abstractNumId w:val="13"/>
  </w:num>
  <w:num w:numId="15">
    <w:abstractNumId w:val="15"/>
  </w:num>
  <w:num w:numId="16">
    <w:abstractNumId w:val="3"/>
  </w:num>
  <w:num w:numId="17">
    <w:abstractNumId w:val="14"/>
  </w:num>
  <w:num w:numId="18">
    <w:abstractNumId w:val="11"/>
  </w:num>
  <w:num w:numId="19">
    <w:abstractNumId w:val="2"/>
  </w:num>
  <w:num w:numId="20">
    <w:abstractNumId w:val="21"/>
  </w:num>
  <w:num w:numId="21">
    <w:abstractNumId w:val="26"/>
  </w:num>
  <w:num w:numId="22">
    <w:abstractNumId w:val="8"/>
  </w:num>
  <w:num w:numId="23">
    <w:abstractNumId w:val="18"/>
  </w:num>
  <w:num w:numId="24">
    <w:abstractNumId w:val="4"/>
  </w:num>
  <w:num w:numId="25">
    <w:abstractNumId w:val="5"/>
  </w:num>
  <w:num w:numId="26">
    <w:abstractNumId w:val="16"/>
  </w:num>
  <w:num w:numId="27">
    <w:abstractNumId w:val="6"/>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73"/>
    <w:rsid w:val="00001818"/>
    <w:rsid w:val="000124EB"/>
    <w:rsid w:val="000208A7"/>
    <w:rsid w:val="00025359"/>
    <w:rsid w:val="00074C8E"/>
    <w:rsid w:val="00077255"/>
    <w:rsid w:val="000A7BD9"/>
    <w:rsid w:val="000D66AB"/>
    <w:rsid w:val="00113326"/>
    <w:rsid w:val="00121180"/>
    <w:rsid w:val="00131611"/>
    <w:rsid w:val="001339F1"/>
    <w:rsid w:val="001414AC"/>
    <w:rsid w:val="00144CFB"/>
    <w:rsid w:val="001504F5"/>
    <w:rsid w:val="001E0462"/>
    <w:rsid w:val="001F7F5B"/>
    <w:rsid w:val="00230D0C"/>
    <w:rsid w:val="00250156"/>
    <w:rsid w:val="002558A0"/>
    <w:rsid w:val="0026465D"/>
    <w:rsid w:val="002750A5"/>
    <w:rsid w:val="002916E0"/>
    <w:rsid w:val="00297C1D"/>
    <w:rsid w:val="002B04E0"/>
    <w:rsid w:val="002B3049"/>
    <w:rsid w:val="002D4CEA"/>
    <w:rsid w:val="002E003B"/>
    <w:rsid w:val="002F308D"/>
    <w:rsid w:val="002F59D8"/>
    <w:rsid w:val="003007EF"/>
    <w:rsid w:val="0030753C"/>
    <w:rsid w:val="003143E4"/>
    <w:rsid w:val="00315F73"/>
    <w:rsid w:val="00325D41"/>
    <w:rsid w:val="003265F9"/>
    <w:rsid w:val="00393A67"/>
    <w:rsid w:val="003B1C37"/>
    <w:rsid w:val="003C53FD"/>
    <w:rsid w:val="003D6A6D"/>
    <w:rsid w:val="003E3762"/>
    <w:rsid w:val="004805A0"/>
    <w:rsid w:val="00490464"/>
    <w:rsid w:val="00497863"/>
    <w:rsid w:val="004D2BE2"/>
    <w:rsid w:val="00504C9F"/>
    <w:rsid w:val="0052673E"/>
    <w:rsid w:val="0052774E"/>
    <w:rsid w:val="005570B1"/>
    <w:rsid w:val="005D74AF"/>
    <w:rsid w:val="00616FBE"/>
    <w:rsid w:val="00633AEC"/>
    <w:rsid w:val="00656CF5"/>
    <w:rsid w:val="00665CA5"/>
    <w:rsid w:val="006730CC"/>
    <w:rsid w:val="006B6EBE"/>
    <w:rsid w:val="006B733C"/>
    <w:rsid w:val="006F3D7D"/>
    <w:rsid w:val="00713BAA"/>
    <w:rsid w:val="00727607"/>
    <w:rsid w:val="00734F71"/>
    <w:rsid w:val="0075440B"/>
    <w:rsid w:val="00761F59"/>
    <w:rsid w:val="00762B91"/>
    <w:rsid w:val="00774E28"/>
    <w:rsid w:val="00780412"/>
    <w:rsid w:val="0079090A"/>
    <w:rsid w:val="007C3F48"/>
    <w:rsid w:val="007D598A"/>
    <w:rsid w:val="00803340"/>
    <w:rsid w:val="00834B95"/>
    <w:rsid w:val="008417D4"/>
    <w:rsid w:val="00844D9B"/>
    <w:rsid w:val="00861629"/>
    <w:rsid w:val="008D7E79"/>
    <w:rsid w:val="008F3C2C"/>
    <w:rsid w:val="00905969"/>
    <w:rsid w:val="00910E4D"/>
    <w:rsid w:val="00910FBA"/>
    <w:rsid w:val="00941902"/>
    <w:rsid w:val="00943323"/>
    <w:rsid w:val="00985C52"/>
    <w:rsid w:val="009921F7"/>
    <w:rsid w:val="00992A5B"/>
    <w:rsid w:val="009C169D"/>
    <w:rsid w:val="009D4D2B"/>
    <w:rsid w:val="009D6BEE"/>
    <w:rsid w:val="009D6ECE"/>
    <w:rsid w:val="00A05861"/>
    <w:rsid w:val="00A441F5"/>
    <w:rsid w:val="00A868FB"/>
    <w:rsid w:val="00AB127D"/>
    <w:rsid w:val="00AC70E5"/>
    <w:rsid w:val="00AF0BA3"/>
    <w:rsid w:val="00AF2CCE"/>
    <w:rsid w:val="00B266C5"/>
    <w:rsid w:val="00B752AF"/>
    <w:rsid w:val="00BA70BF"/>
    <w:rsid w:val="00C13C67"/>
    <w:rsid w:val="00C37181"/>
    <w:rsid w:val="00CA2B04"/>
    <w:rsid w:val="00CA5678"/>
    <w:rsid w:val="00CB488C"/>
    <w:rsid w:val="00D232B7"/>
    <w:rsid w:val="00D43EB3"/>
    <w:rsid w:val="00D57974"/>
    <w:rsid w:val="00DE7913"/>
    <w:rsid w:val="00DF7B7A"/>
    <w:rsid w:val="00E115C0"/>
    <w:rsid w:val="00E11B02"/>
    <w:rsid w:val="00E2774E"/>
    <w:rsid w:val="00E51F1E"/>
    <w:rsid w:val="00E65E40"/>
    <w:rsid w:val="00EB3261"/>
    <w:rsid w:val="00EC1FF0"/>
    <w:rsid w:val="00ED15D6"/>
    <w:rsid w:val="00ED49B4"/>
    <w:rsid w:val="00ED4FDD"/>
    <w:rsid w:val="00F050A6"/>
    <w:rsid w:val="00F31423"/>
    <w:rsid w:val="00F34258"/>
    <w:rsid w:val="00F52799"/>
    <w:rsid w:val="00F6323D"/>
    <w:rsid w:val="00F72A0C"/>
    <w:rsid w:val="00FA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3C4DC7D9-6485-4FB0-9334-77FD6077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EBE"/>
    <w:rPr>
      <w:sz w:val="24"/>
    </w:rPr>
  </w:style>
  <w:style w:type="paragraph" w:styleId="Heading1">
    <w:name w:val="heading 1"/>
    <w:basedOn w:val="Normal"/>
    <w:next w:val="Normal"/>
    <w:link w:val="Heading1Char"/>
    <w:uiPriority w:val="9"/>
    <w:qFormat/>
    <w:rsid w:val="006B6EBE"/>
    <w:pPr>
      <w:keepNext/>
      <w:keepLines/>
      <w:spacing w:before="240" w:after="0"/>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6B6EBE"/>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6B6EBE"/>
    <w:pPr>
      <w:keepNext/>
      <w:keepLines/>
      <w:spacing w:before="40" w:after="0"/>
      <w:outlineLvl w:val="2"/>
    </w:pPr>
    <w:rPr>
      <w:rFonts w:asciiTheme="majorHAnsi" w:eastAsiaTheme="majorEastAsia" w:hAnsiTheme="majorHAnsi" w:cstheme="majorBidi"/>
      <w:color w:val="1F4D78" w:themeColor="accent1" w:themeShade="7F"/>
      <w:sz w:val="26"/>
      <w:szCs w:val="24"/>
    </w:rPr>
  </w:style>
  <w:style w:type="paragraph" w:styleId="Heading4">
    <w:name w:val="heading 4"/>
    <w:basedOn w:val="Normal"/>
    <w:next w:val="Normal"/>
    <w:link w:val="Heading4Char"/>
    <w:uiPriority w:val="9"/>
    <w:unhideWhenUsed/>
    <w:qFormat/>
    <w:rsid w:val="006B6E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EBE"/>
    <w:rPr>
      <w:rFonts w:asciiTheme="majorHAnsi" w:eastAsiaTheme="majorEastAsia" w:hAnsiTheme="majorHAnsi" w:cstheme="majorBidi"/>
      <w:color w:val="2E74B5" w:themeColor="accent1" w:themeShade="BF"/>
      <w:sz w:val="36"/>
      <w:szCs w:val="32"/>
    </w:rPr>
  </w:style>
  <w:style w:type="character" w:customStyle="1" w:styleId="Heading2Char">
    <w:name w:val="Heading 2 Char"/>
    <w:basedOn w:val="DefaultParagraphFont"/>
    <w:link w:val="Heading2"/>
    <w:uiPriority w:val="9"/>
    <w:rsid w:val="006B6EBE"/>
    <w:rPr>
      <w:rFonts w:asciiTheme="majorHAnsi" w:eastAsiaTheme="majorEastAsia" w:hAnsiTheme="majorHAnsi" w:cstheme="majorBidi"/>
      <w:color w:val="2E74B5" w:themeColor="accent1" w:themeShade="BF"/>
      <w:sz w:val="28"/>
      <w:szCs w:val="26"/>
    </w:rPr>
  </w:style>
  <w:style w:type="character" w:styleId="Hyperlink">
    <w:name w:val="Hyperlink"/>
    <w:basedOn w:val="DefaultParagraphFont"/>
    <w:uiPriority w:val="99"/>
    <w:unhideWhenUsed/>
    <w:rsid w:val="00315F73"/>
    <w:rPr>
      <w:color w:val="0563C1" w:themeColor="hyperlink"/>
      <w:u w:val="single"/>
    </w:rPr>
  </w:style>
  <w:style w:type="character" w:customStyle="1" w:styleId="Heading3Char">
    <w:name w:val="Heading 3 Char"/>
    <w:basedOn w:val="DefaultParagraphFont"/>
    <w:link w:val="Heading3"/>
    <w:uiPriority w:val="9"/>
    <w:rsid w:val="006B6EBE"/>
    <w:rPr>
      <w:rFonts w:asciiTheme="majorHAnsi" w:eastAsiaTheme="majorEastAsia" w:hAnsiTheme="majorHAnsi" w:cstheme="majorBidi"/>
      <w:color w:val="1F4D78" w:themeColor="accent1" w:themeShade="7F"/>
      <w:sz w:val="26"/>
      <w:szCs w:val="24"/>
    </w:rPr>
  </w:style>
  <w:style w:type="paragraph" w:styleId="ListParagraph">
    <w:name w:val="List Paragraph"/>
    <w:basedOn w:val="Normal"/>
    <w:uiPriority w:val="34"/>
    <w:qFormat/>
    <w:rsid w:val="00941902"/>
    <w:pPr>
      <w:ind w:left="720"/>
      <w:contextualSpacing/>
    </w:pPr>
  </w:style>
  <w:style w:type="character" w:styleId="FollowedHyperlink">
    <w:name w:val="FollowedHyperlink"/>
    <w:basedOn w:val="DefaultParagraphFont"/>
    <w:uiPriority w:val="99"/>
    <w:semiHidden/>
    <w:unhideWhenUsed/>
    <w:rsid w:val="00941902"/>
    <w:rPr>
      <w:color w:val="954F72" w:themeColor="followedHyperlink"/>
      <w:u w:val="single"/>
    </w:rPr>
  </w:style>
  <w:style w:type="paragraph" w:styleId="NoSpacing">
    <w:name w:val="No Spacing"/>
    <w:uiPriority w:val="1"/>
    <w:qFormat/>
    <w:rsid w:val="006B6EBE"/>
    <w:pPr>
      <w:spacing w:after="0" w:line="240" w:lineRule="auto"/>
    </w:pPr>
  </w:style>
  <w:style w:type="character" w:customStyle="1" w:styleId="Heading4Char">
    <w:name w:val="Heading 4 Char"/>
    <w:basedOn w:val="DefaultParagraphFont"/>
    <w:link w:val="Heading4"/>
    <w:uiPriority w:val="9"/>
    <w:rsid w:val="006B6EB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F3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08D"/>
    <w:rPr>
      <w:sz w:val="24"/>
    </w:rPr>
  </w:style>
  <w:style w:type="paragraph" w:styleId="Footer">
    <w:name w:val="footer"/>
    <w:basedOn w:val="Normal"/>
    <w:link w:val="FooterChar"/>
    <w:uiPriority w:val="99"/>
    <w:unhideWhenUsed/>
    <w:rsid w:val="002F3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08D"/>
    <w:rPr>
      <w:sz w:val="24"/>
    </w:rPr>
  </w:style>
  <w:style w:type="paragraph" w:styleId="BalloonText">
    <w:name w:val="Balloon Text"/>
    <w:basedOn w:val="Normal"/>
    <w:link w:val="BalloonTextChar"/>
    <w:uiPriority w:val="99"/>
    <w:semiHidden/>
    <w:unhideWhenUsed/>
    <w:rsid w:val="00905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969"/>
    <w:rPr>
      <w:rFonts w:ascii="Segoe UI" w:hAnsi="Segoe UI" w:cs="Segoe UI"/>
      <w:sz w:val="18"/>
      <w:szCs w:val="18"/>
    </w:rPr>
  </w:style>
  <w:style w:type="table" w:styleId="TableGrid">
    <w:name w:val="Table Grid"/>
    <w:basedOn w:val="TableNormal"/>
    <w:uiPriority w:val="39"/>
    <w:rsid w:val="003C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4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2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Joanne Getliff</dc:creator>
  <cp:keywords/>
  <dc:description/>
  <cp:lastModifiedBy>Mary A Taylor</cp:lastModifiedBy>
  <cp:revision>5</cp:revision>
  <cp:lastPrinted>2021-12-10T18:09:00Z</cp:lastPrinted>
  <dcterms:created xsi:type="dcterms:W3CDTF">2022-02-24T21:39:00Z</dcterms:created>
  <dcterms:modified xsi:type="dcterms:W3CDTF">2023-12-29T17:52:00Z</dcterms:modified>
</cp:coreProperties>
</file>