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B5B6" w14:textId="77777777" w:rsidR="00A163BA" w:rsidRPr="00A163BA" w:rsidRDefault="00A163BA" w:rsidP="00806338">
      <w:pPr>
        <w:pStyle w:val="Heading2"/>
        <w:spacing w:before="0" w:afterLines="120" w:after="288"/>
        <w:rPr>
          <w:rFonts w:ascii="Segoe UI" w:hAnsi="Segoe UI" w:cs="Segoe UI"/>
          <w:b/>
          <w:sz w:val="40"/>
          <w:szCs w:val="40"/>
        </w:rPr>
      </w:pPr>
      <w:r w:rsidRPr="00A163BA">
        <w:rPr>
          <w:rFonts w:ascii="Segoe UI" w:hAnsi="Segoe UI" w:cs="Segoe UI"/>
          <w:b/>
          <w:sz w:val="40"/>
          <w:szCs w:val="40"/>
        </w:rPr>
        <w:t xml:space="preserve">Policy 123: Disability and Accessibility Policy </w:t>
      </w:r>
    </w:p>
    <w:p w14:paraId="2D4BE47B" w14:textId="77777777" w:rsidR="00A163BA" w:rsidRPr="00E61B2B" w:rsidRDefault="00A163BA" w:rsidP="00806338">
      <w:pPr>
        <w:spacing w:afterLines="120" w:after="288" w:line="240" w:lineRule="auto"/>
        <w:ind w:left="100"/>
        <w:rPr>
          <w:rFonts w:cstheme="minorHAnsi"/>
          <w:sz w:val="24"/>
          <w:szCs w:val="24"/>
        </w:rPr>
      </w:pPr>
      <w:r w:rsidRPr="00E61B2B">
        <w:rPr>
          <w:rFonts w:cstheme="minorHAnsi"/>
          <w:sz w:val="24"/>
          <w:szCs w:val="24"/>
        </w:rPr>
        <w:t>Category: Personnel</w:t>
      </w:r>
    </w:p>
    <w:p w14:paraId="53890299" w14:textId="17923D25" w:rsidR="00A163BA" w:rsidRPr="00E61B2B" w:rsidRDefault="00A163BA" w:rsidP="00806338">
      <w:pPr>
        <w:spacing w:afterLines="120" w:after="288" w:line="240" w:lineRule="auto"/>
        <w:ind w:left="100"/>
        <w:rPr>
          <w:rFonts w:cstheme="minorHAnsi"/>
          <w:sz w:val="24"/>
          <w:szCs w:val="24"/>
        </w:rPr>
      </w:pPr>
      <w:r w:rsidRPr="00E61B2B">
        <w:rPr>
          <w:rFonts w:cstheme="minorHAnsi"/>
          <w:sz w:val="24"/>
          <w:szCs w:val="24"/>
        </w:rPr>
        <w:t>Covered Individuals: All CEI Employees</w:t>
      </w:r>
      <w:r w:rsidR="00280AAC">
        <w:rPr>
          <w:rFonts w:cstheme="minorHAnsi"/>
          <w:sz w:val="24"/>
          <w:szCs w:val="24"/>
        </w:rPr>
        <w:t>/Students</w:t>
      </w:r>
    </w:p>
    <w:p w14:paraId="4A357F19" w14:textId="4408E9F8" w:rsidR="00A163BA" w:rsidRDefault="000612EB" w:rsidP="00806338">
      <w:pPr>
        <w:pStyle w:val="Heading5"/>
        <w:spacing w:before="0" w:afterLines="120" w:after="288"/>
        <w:ind w:left="120"/>
        <w:rPr>
          <w:rFonts w:asciiTheme="minorHAnsi" w:hAnsiTheme="minorHAnsi" w:cstheme="minorHAnsi"/>
          <w:sz w:val="24"/>
          <w:szCs w:val="24"/>
        </w:rPr>
      </w:pPr>
      <w:r>
        <w:rPr>
          <w:rFonts w:asciiTheme="minorHAnsi" w:hAnsiTheme="minorHAnsi" w:cstheme="minorHAnsi"/>
          <w:sz w:val="24"/>
          <w:szCs w:val="24"/>
        </w:rPr>
        <w:t xml:space="preserve">Approved: </w:t>
      </w:r>
      <w:r w:rsidR="00266A74">
        <w:rPr>
          <w:rFonts w:asciiTheme="minorHAnsi" w:hAnsiTheme="minorHAnsi" w:cstheme="minorHAnsi"/>
          <w:sz w:val="24"/>
          <w:szCs w:val="24"/>
        </w:rPr>
        <w:t>12/04/2025</w:t>
      </w:r>
    </w:p>
    <w:p w14:paraId="7811E2B3" w14:textId="0E14B50C" w:rsidR="00427792" w:rsidRPr="00E61B2B" w:rsidRDefault="00427792" w:rsidP="00806338">
      <w:pPr>
        <w:pStyle w:val="Heading5"/>
        <w:spacing w:before="0" w:afterLines="120" w:after="288"/>
        <w:ind w:left="120"/>
        <w:rPr>
          <w:rFonts w:asciiTheme="minorHAnsi" w:hAnsiTheme="minorHAnsi" w:cstheme="minorHAnsi"/>
          <w:sz w:val="24"/>
          <w:szCs w:val="24"/>
        </w:rPr>
      </w:pPr>
      <w:r>
        <w:rPr>
          <w:rFonts w:asciiTheme="minorHAnsi" w:hAnsiTheme="minorHAnsi" w:cstheme="minorHAnsi"/>
          <w:sz w:val="24"/>
          <w:szCs w:val="24"/>
        </w:rPr>
        <w:t>Formerly Approved: 11/13/2019</w:t>
      </w:r>
    </w:p>
    <w:p w14:paraId="6B71140F" w14:textId="2F6B1646" w:rsidR="00A163BA" w:rsidRPr="00A65E36" w:rsidRDefault="00A163BA" w:rsidP="00806338">
      <w:pPr>
        <w:pStyle w:val="Default"/>
        <w:spacing w:afterLines="120" w:after="288"/>
        <w:rPr>
          <w:rFonts w:ascii="Segoe UI" w:hAnsi="Segoe UI" w:cs="Segoe UI"/>
          <w:b/>
          <w:bCs/>
          <w:color w:val="0060A9"/>
          <w:sz w:val="28"/>
          <w:szCs w:val="28"/>
        </w:rPr>
      </w:pPr>
      <w:r>
        <w:rPr>
          <w:sz w:val="23"/>
          <w:szCs w:val="23"/>
        </w:rPr>
        <w:t xml:space="preserve"> </w:t>
      </w:r>
      <w:r w:rsidRPr="00A65E36">
        <w:rPr>
          <w:rFonts w:ascii="Segoe UI" w:hAnsi="Segoe UI" w:cs="Segoe UI"/>
          <w:b/>
          <w:bCs/>
          <w:color w:val="0060A9"/>
          <w:sz w:val="28"/>
          <w:szCs w:val="28"/>
        </w:rPr>
        <w:t xml:space="preserve">123.1 Policy </w:t>
      </w:r>
    </w:p>
    <w:p w14:paraId="34DDF858" w14:textId="77777777" w:rsidR="00461E3B" w:rsidRDefault="00A163BA" w:rsidP="00806338">
      <w:pPr>
        <w:pStyle w:val="Default"/>
        <w:spacing w:afterLines="120" w:after="288" w:line="276" w:lineRule="auto"/>
        <w:rPr>
          <w:rFonts w:asciiTheme="minorHAnsi" w:hAnsiTheme="minorHAnsi" w:cstheme="minorHAnsi"/>
          <w:sz w:val="22"/>
          <w:szCs w:val="22"/>
        </w:rPr>
      </w:pPr>
      <w:r w:rsidRPr="00A163BA">
        <w:rPr>
          <w:rFonts w:asciiTheme="minorHAnsi" w:hAnsiTheme="minorHAnsi" w:cstheme="minorHAnsi"/>
          <w:sz w:val="22"/>
          <w:szCs w:val="22"/>
        </w:rPr>
        <w:t>CEI is committed to complying with the requirements of Titles I and II of the Americans wi</w:t>
      </w:r>
      <w:r w:rsidR="000612EB">
        <w:rPr>
          <w:rFonts w:asciiTheme="minorHAnsi" w:hAnsiTheme="minorHAnsi" w:cstheme="minorHAnsi"/>
          <w:sz w:val="22"/>
          <w:szCs w:val="22"/>
        </w:rPr>
        <w:t>th Disabilities Act (“ADA”),</w:t>
      </w:r>
      <w:r w:rsidRPr="00A163BA">
        <w:rPr>
          <w:rFonts w:asciiTheme="minorHAnsi" w:hAnsiTheme="minorHAnsi" w:cstheme="minorHAnsi"/>
          <w:sz w:val="22"/>
          <w:szCs w:val="22"/>
        </w:rPr>
        <w:t xml:space="preserve"> as amended, as well as Section 504 of the</w:t>
      </w:r>
      <w:r w:rsidR="000612EB">
        <w:rPr>
          <w:rFonts w:asciiTheme="minorHAnsi" w:hAnsiTheme="minorHAnsi" w:cstheme="minorHAnsi"/>
          <w:sz w:val="22"/>
          <w:szCs w:val="22"/>
        </w:rPr>
        <w:t xml:space="preserve"> Rehabilitation Act of 1973,</w:t>
      </w:r>
      <w:r w:rsidRPr="00A163BA">
        <w:rPr>
          <w:rFonts w:asciiTheme="minorHAnsi" w:hAnsiTheme="minorHAnsi" w:cstheme="minorHAnsi"/>
          <w:sz w:val="22"/>
          <w:szCs w:val="22"/>
        </w:rPr>
        <w:t xml:space="preserve"> as amended, which prohibit</w:t>
      </w:r>
      <w:r w:rsidR="00C45E71">
        <w:rPr>
          <w:rFonts w:asciiTheme="minorHAnsi" w:hAnsiTheme="minorHAnsi" w:cstheme="minorHAnsi"/>
          <w:sz w:val="22"/>
          <w:szCs w:val="22"/>
        </w:rPr>
        <w:t>s</w:t>
      </w:r>
      <w:r w:rsidRPr="00A163BA">
        <w:rPr>
          <w:rFonts w:asciiTheme="minorHAnsi" w:hAnsiTheme="minorHAnsi" w:cstheme="minorHAnsi"/>
          <w:sz w:val="22"/>
          <w:szCs w:val="22"/>
        </w:rPr>
        <w:t xml:space="preserve"> discrimination on the basis of </w:t>
      </w:r>
      <w:r w:rsidR="00C45E71">
        <w:rPr>
          <w:rFonts w:asciiTheme="minorHAnsi" w:hAnsiTheme="minorHAnsi" w:cstheme="minorHAnsi"/>
          <w:sz w:val="22"/>
          <w:szCs w:val="22"/>
        </w:rPr>
        <w:t xml:space="preserve">a </w:t>
      </w:r>
      <w:r w:rsidRPr="00A163BA">
        <w:rPr>
          <w:rFonts w:asciiTheme="minorHAnsi" w:hAnsiTheme="minorHAnsi" w:cstheme="minorHAnsi"/>
          <w:sz w:val="22"/>
          <w:szCs w:val="22"/>
        </w:rPr>
        <w:t xml:space="preserve">disability in employment, admissions, and in participation of all programs, activities and services provided by CEI. </w:t>
      </w:r>
      <w:r w:rsidR="00461E3B" w:rsidRPr="00461E3B">
        <w:rPr>
          <w:rFonts w:asciiTheme="minorHAnsi" w:hAnsiTheme="minorHAnsi" w:cstheme="minorHAnsi"/>
          <w:sz w:val="22"/>
          <w:szCs w:val="22"/>
        </w:rPr>
        <w:t>CEI also complies with the Idaho Human Rights Act (Idaho Code § 67-5909), which prohibits disability discrimination under state law.</w:t>
      </w:r>
    </w:p>
    <w:p w14:paraId="731B630B" w14:textId="7F97ABD2" w:rsidR="00A163BA" w:rsidRPr="00A163BA" w:rsidRDefault="00A163BA" w:rsidP="00806338">
      <w:pPr>
        <w:pStyle w:val="Default"/>
        <w:spacing w:afterLines="120" w:after="288" w:line="276" w:lineRule="auto"/>
        <w:rPr>
          <w:rFonts w:asciiTheme="minorHAnsi" w:hAnsiTheme="minorHAnsi" w:cstheme="minorBidi"/>
          <w:sz w:val="22"/>
          <w:szCs w:val="22"/>
        </w:rPr>
      </w:pPr>
      <w:r w:rsidRPr="5F0FD0F9">
        <w:rPr>
          <w:rFonts w:asciiTheme="minorHAnsi" w:hAnsiTheme="minorHAnsi" w:cstheme="minorBidi"/>
          <w:sz w:val="22"/>
          <w:szCs w:val="22"/>
        </w:rPr>
        <w:t xml:space="preserve">Further, CEI provides reasonable accommodations to qualified employees or applicants with a disability unless the provision of the accommodation would impose an undue hardship on CEI. In addition, reasonable accommodations will be made for all students to ensure equal access to student courses, services, and activities. </w:t>
      </w:r>
    </w:p>
    <w:p w14:paraId="0E722402" w14:textId="77777777" w:rsidR="00A163BA" w:rsidRPr="00A65E36" w:rsidRDefault="00A163BA" w:rsidP="00806338">
      <w:pPr>
        <w:pStyle w:val="Default"/>
        <w:spacing w:afterLines="120" w:after="288"/>
        <w:rPr>
          <w:rFonts w:ascii="Segoe UI" w:hAnsi="Segoe UI" w:cs="Segoe UI"/>
          <w:b/>
          <w:bCs/>
          <w:color w:val="0060A9"/>
          <w:sz w:val="28"/>
          <w:szCs w:val="28"/>
        </w:rPr>
      </w:pPr>
      <w:r w:rsidRPr="00A65E36">
        <w:rPr>
          <w:rFonts w:ascii="Segoe UI" w:hAnsi="Segoe UI" w:cs="Segoe UI"/>
          <w:b/>
          <w:bCs/>
          <w:color w:val="0060A9"/>
          <w:sz w:val="28"/>
          <w:szCs w:val="28"/>
        </w:rPr>
        <w:t xml:space="preserve">123.2 Procedures </w:t>
      </w:r>
    </w:p>
    <w:p w14:paraId="532875C5" w14:textId="77777777" w:rsidR="00A163BA" w:rsidRPr="00A163BA" w:rsidRDefault="00A163BA" w:rsidP="00806338">
      <w:pPr>
        <w:pStyle w:val="Default"/>
        <w:spacing w:afterLines="120" w:after="288" w:line="276" w:lineRule="auto"/>
        <w:rPr>
          <w:rFonts w:asciiTheme="minorHAnsi" w:hAnsiTheme="minorHAnsi" w:cstheme="minorHAnsi"/>
          <w:sz w:val="22"/>
          <w:szCs w:val="22"/>
        </w:rPr>
      </w:pPr>
      <w:r w:rsidRPr="00A163BA">
        <w:rPr>
          <w:rFonts w:asciiTheme="minorHAnsi" w:hAnsiTheme="minorHAnsi" w:cstheme="minorHAnsi"/>
          <w:sz w:val="22"/>
          <w:szCs w:val="22"/>
        </w:rPr>
        <w:t xml:space="preserve">Individuals with a disability who have questions about accessibility, need a reasonable accommodation, or a modification of policies or procedures to participate in a program, service or activity of CEI, should contact: </w:t>
      </w:r>
    </w:p>
    <w:p w14:paraId="523AF7A2" w14:textId="39C899B6" w:rsidR="00A163BA" w:rsidRPr="00A163BA" w:rsidRDefault="00A163BA" w:rsidP="00806338">
      <w:pPr>
        <w:pStyle w:val="Default"/>
        <w:numPr>
          <w:ilvl w:val="0"/>
          <w:numId w:val="4"/>
        </w:numPr>
        <w:spacing w:afterLines="120" w:after="288" w:line="276" w:lineRule="auto"/>
        <w:rPr>
          <w:rFonts w:asciiTheme="minorHAnsi" w:hAnsiTheme="minorHAnsi" w:cstheme="minorHAnsi"/>
          <w:sz w:val="22"/>
          <w:szCs w:val="22"/>
        </w:rPr>
      </w:pPr>
      <w:r w:rsidRPr="00A163BA">
        <w:rPr>
          <w:rFonts w:asciiTheme="minorHAnsi" w:hAnsiTheme="minorHAnsi" w:cstheme="minorHAnsi"/>
          <w:sz w:val="22"/>
          <w:szCs w:val="22"/>
        </w:rPr>
        <w:t>Students –</w:t>
      </w:r>
      <w:proofErr w:type="gramStart"/>
      <w:r w:rsidR="006703DE">
        <w:rPr>
          <w:rFonts w:asciiTheme="minorHAnsi" w:hAnsiTheme="minorHAnsi" w:cstheme="minorHAnsi"/>
          <w:sz w:val="22"/>
          <w:szCs w:val="22"/>
        </w:rPr>
        <w:t xml:space="preserve">Student </w:t>
      </w:r>
      <w:r w:rsidRPr="00A163BA">
        <w:rPr>
          <w:rFonts w:asciiTheme="minorHAnsi" w:hAnsiTheme="minorHAnsi" w:cstheme="minorHAnsi"/>
          <w:sz w:val="22"/>
          <w:szCs w:val="22"/>
        </w:rPr>
        <w:t xml:space="preserve"> </w:t>
      </w:r>
      <w:r w:rsidR="00FE659A">
        <w:rPr>
          <w:rFonts w:asciiTheme="minorHAnsi" w:hAnsiTheme="minorHAnsi" w:cstheme="minorHAnsi"/>
          <w:sz w:val="22"/>
          <w:szCs w:val="22"/>
        </w:rPr>
        <w:t>Accessibility</w:t>
      </w:r>
      <w:proofErr w:type="gramEnd"/>
      <w:r w:rsidRPr="00A163BA">
        <w:rPr>
          <w:rFonts w:asciiTheme="minorHAnsi" w:hAnsiTheme="minorHAnsi" w:cstheme="minorHAnsi"/>
          <w:sz w:val="22"/>
          <w:szCs w:val="22"/>
        </w:rPr>
        <w:t xml:space="preserve"> Office</w:t>
      </w:r>
      <w:proofErr w:type="gramStart"/>
      <w:r w:rsidRPr="00A163BA">
        <w:rPr>
          <w:rFonts w:asciiTheme="minorHAnsi" w:hAnsiTheme="minorHAnsi" w:cstheme="minorHAnsi"/>
          <w:sz w:val="22"/>
          <w:szCs w:val="22"/>
        </w:rPr>
        <w:t>, ,</w:t>
      </w:r>
      <w:proofErr w:type="gramEnd"/>
      <w:r w:rsidRPr="00A163BA">
        <w:rPr>
          <w:rFonts w:asciiTheme="minorHAnsi" w:hAnsiTheme="minorHAnsi" w:cstheme="minorHAnsi"/>
          <w:sz w:val="22"/>
          <w:szCs w:val="22"/>
        </w:rPr>
        <w:t xml:space="preserve"> </w:t>
      </w:r>
      <w:proofErr w:type="gramStart"/>
      <w:r w:rsidRPr="00A163BA">
        <w:rPr>
          <w:rFonts w:asciiTheme="minorHAnsi" w:hAnsiTheme="minorHAnsi" w:cstheme="minorHAnsi"/>
          <w:sz w:val="22"/>
          <w:szCs w:val="22"/>
        </w:rPr>
        <w:t>or,</w:t>
      </w:r>
      <w:proofErr w:type="gramEnd"/>
      <w:r w:rsidRPr="00A163BA">
        <w:rPr>
          <w:rFonts w:asciiTheme="minorHAnsi" w:hAnsiTheme="minorHAnsi" w:cstheme="minorHAnsi"/>
          <w:sz w:val="22"/>
          <w:szCs w:val="22"/>
        </w:rPr>
        <w:t xml:space="preserve"> </w:t>
      </w:r>
      <w:r w:rsidR="000612EB">
        <w:rPr>
          <w:rFonts w:asciiTheme="minorHAnsi" w:hAnsiTheme="minorHAnsi" w:cstheme="minorHAnsi"/>
          <w:sz w:val="22"/>
          <w:szCs w:val="22"/>
        </w:rPr>
        <w:t xml:space="preserve">the </w:t>
      </w:r>
      <w:r w:rsidR="006703DE">
        <w:rPr>
          <w:rFonts w:asciiTheme="minorHAnsi" w:hAnsiTheme="minorHAnsi" w:cstheme="minorHAnsi"/>
          <w:sz w:val="22"/>
          <w:szCs w:val="22"/>
        </w:rPr>
        <w:t xml:space="preserve">associate </w:t>
      </w:r>
      <w:r w:rsidR="00C45E71">
        <w:rPr>
          <w:rFonts w:asciiTheme="minorHAnsi" w:hAnsiTheme="minorHAnsi" w:cstheme="minorHAnsi"/>
          <w:sz w:val="22"/>
          <w:szCs w:val="22"/>
        </w:rPr>
        <w:t>d</w:t>
      </w:r>
      <w:r w:rsidRPr="00A163BA">
        <w:rPr>
          <w:rFonts w:asciiTheme="minorHAnsi" w:hAnsiTheme="minorHAnsi" w:cstheme="minorHAnsi"/>
          <w:sz w:val="22"/>
          <w:szCs w:val="22"/>
        </w:rPr>
        <w:t xml:space="preserve">ean of </w:t>
      </w:r>
      <w:r w:rsidR="00C45E71">
        <w:rPr>
          <w:rFonts w:asciiTheme="minorHAnsi" w:hAnsiTheme="minorHAnsi" w:cstheme="minorHAnsi"/>
          <w:sz w:val="22"/>
          <w:szCs w:val="22"/>
        </w:rPr>
        <w:t>s</w:t>
      </w:r>
      <w:r w:rsidRPr="00A163BA">
        <w:rPr>
          <w:rFonts w:asciiTheme="minorHAnsi" w:hAnsiTheme="minorHAnsi" w:cstheme="minorHAnsi"/>
          <w:sz w:val="22"/>
          <w:szCs w:val="22"/>
        </w:rPr>
        <w:t xml:space="preserve">tudent </w:t>
      </w:r>
      <w:r w:rsidR="006703DE">
        <w:rPr>
          <w:rFonts w:asciiTheme="minorHAnsi" w:hAnsiTheme="minorHAnsi" w:cstheme="minorHAnsi"/>
          <w:sz w:val="22"/>
          <w:szCs w:val="22"/>
        </w:rPr>
        <w:t>care</w:t>
      </w:r>
    </w:p>
    <w:p w14:paraId="3B3ADF5D" w14:textId="3A5A59DD" w:rsidR="00A163BA" w:rsidRPr="00A163BA" w:rsidRDefault="00A163BA" w:rsidP="00806338">
      <w:pPr>
        <w:pStyle w:val="Default"/>
        <w:numPr>
          <w:ilvl w:val="0"/>
          <w:numId w:val="4"/>
        </w:numPr>
        <w:spacing w:afterLines="120" w:after="288" w:line="276" w:lineRule="auto"/>
        <w:rPr>
          <w:rFonts w:asciiTheme="minorHAnsi" w:hAnsiTheme="minorHAnsi" w:cstheme="minorHAnsi"/>
          <w:sz w:val="22"/>
          <w:szCs w:val="22"/>
        </w:rPr>
      </w:pPr>
      <w:r w:rsidRPr="00A163BA">
        <w:rPr>
          <w:rFonts w:asciiTheme="minorHAnsi" w:hAnsiTheme="minorHAnsi" w:cstheme="minorHAnsi"/>
          <w:sz w:val="22"/>
          <w:szCs w:val="22"/>
        </w:rPr>
        <w:t xml:space="preserve">Employees – </w:t>
      </w:r>
      <w:r w:rsidR="006703DE">
        <w:rPr>
          <w:rFonts w:asciiTheme="minorHAnsi" w:hAnsiTheme="minorHAnsi" w:cstheme="minorHAnsi"/>
          <w:sz w:val="22"/>
          <w:szCs w:val="22"/>
        </w:rPr>
        <w:t>V</w:t>
      </w:r>
      <w:r w:rsidR="00C45E71">
        <w:rPr>
          <w:rFonts w:asciiTheme="minorHAnsi" w:hAnsiTheme="minorHAnsi" w:cstheme="minorHAnsi"/>
          <w:sz w:val="22"/>
          <w:szCs w:val="22"/>
        </w:rPr>
        <w:t xml:space="preserve">ice </w:t>
      </w:r>
      <w:r w:rsidR="006703DE">
        <w:rPr>
          <w:rFonts w:asciiTheme="minorHAnsi" w:hAnsiTheme="minorHAnsi" w:cstheme="minorHAnsi"/>
          <w:sz w:val="22"/>
          <w:szCs w:val="22"/>
        </w:rPr>
        <w:t>P</w:t>
      </w:r>
      <w:r w:rsidR="00C45E71">
        <w:rPr>
          <w:rFonts w:asciiTheme="minorHAnsi" w:hAnsiTheme="minorHAnsi" w:cstheme="minorHAnsi"/>
          <w:sz w:val="22"/>
          <w:szCs w:val="22"/>
        </w:rPr>
        <w:t xml:space="preserve">resident of </w:t>
      </w:r>
      <w:r w:rsidR="006703DE">
        <w:rPr>
          <w:rFonts w:asciiTheme="minorHAnsi" w:hAnsiTheme="minorHAnsi" w:cstheme="minorHAnsi"/>
          <w:sz w:val="22"/>
          <w:szCs w:val="22"/>
        </w:rPr>
        <w:t>H</w:t>
      </w:r>
      <w:r w:rsidR="00C45E71">
        <w:rPr>
          <w:rFonts w:asciiTheme="minorHAnsi" w:hAnsiTheme="minorHAnsi" w:cstheme="minorHAnsi"/>
          <w:sz w:val="22"/>
          <w:szCs w:val="22"/>
        </w:rPr>
        <w:t xml:space="preserve">uman </w:t>
      </w:r>
      <w:r w:rsidR="006703DE">
        <w:rPr>
          <w:rFonts w:asciiTheme="minorHAnsi" w:hAnsiTheme="minorHAnsi" w:cstheme="minorHAnsi"/>
          <w:sz w:val="22"/>
          <w:szCs w:val="22"/>
        </w:rPr>
        <w:t>R</w:t>
      </w:r>
      <w:r w:rsidR="00C45E71">
        <w:rPr>
          <w:rFonts w:asciiTheme="minorHAnsi" w:hAnsiTheme="minorHAnsi" w:cstheme="minorHAnsi"/>
          <w:sz w:val="22"/>
          <w:szCs w:val="22"/>
        </w:rPr>
        <w:t>esources</w:t>
      </w:r>
      <w:r w:rsidRPr="00A163BA">
        <w:rPr>
          <w:rFonts w:asciiTheme="minorHAnsi" w:hAnsiTheme="minorHAnsi" w:cstheme="minorHAnsi"/>
          <w:sz w:val="22"/>
          <w:szCs w:val="22"/>
        </w:rPr>
        <w:t xml:space="preserve"> </w:t>
      </w:r>
      <w:r w:rsidR="006703DE">
        <w:rPr>
          <w:rFonts w:asciiTheme="minorHAnsi" w:hAnsiTheme="minorHAnsi" w:cstheme="minorHAnsi"/>
          <w:sz w:val="22"/>
          <w:szCs w:val="22"/>
        </w:rPr>
        <w:t>and Marketing</w:t>
      </w:r>
    </w:p>
    <w:p w14:paraId="44C5FC7D" w14:textId="66C607E2" w:rsidR="00A163BA" w:rsidRDefault="00A163BA" w:rsidP="00806338">
      <w:pPr>
        <w:pStyle w:val="Default"/>
        <w:spacing w:afterLines="120" w:after="288" w:line="276" w:lineRule="auto"/>
        <w:rPr>
          <w:rFonts w:asciiTheme="minorHAnsi" w:hAnsiTheme="minorHAnsi" w:cstheme="minorBidi"/>
          <w:sz w:val="22"/>
          <w:szCs w:val="22"/>
        </w:rPr>
      </w:pPr>
      <w:r w:rsidRPr="5F0FD0F9">
        <w:rPr>
          <w:rFonts w:asciiTheme="minorHAnsi" w:hAnsiTheme="minorHAnsi" w:cstheme="minorBidi"/>
          <w:sz w:val="22"/>
          <w:szCs w:val="22"/>
        </w:rPr>
        <w:t>CEI will generally, upon a request, provide appropriate aids and serv</w:t>
      </w:r>
      <w:r w:rsidR="00AE4686" w:rsidRPr="5F0FD0F9">
        <w:rPr>
          <w:rFonts w:asciiTheme="minorHAnsi" w:hAnsiTheme="minorHAnsi" w:cstheme="minorBidi"/>
          <w:sz w:val="22"/>
          <w:szCs w:val="22"/>
        </w:rPr>
        <w:t>ices</w:t>
      </w:r>
      <w:r w:rsidRPr="5F0FD0F9">
        <w:rPr>
          <w:rFonts w:asciiTheme="minorHAnsi" w:hAnsiTheme="minorHAnsi" w:cstheme="minorBidi"/>
          <w:sz w:val="22"/>
          <w:szCs w:val="22"/>
        </w:rPr>
        <w:t xml:space="preserve"> for qualified persons with disabilities so they can participate equally in CEI’s programs, services and activities. </w:t>
      </w:r>
    </w:p>
    <w:p w14:paraId="552F1A48" w14:textId="77777777" w:rsidR="00A163BA" w:rsidRPr="00A163BA" w:rsidRDefault="00A163BA" w:rsidP="00806338">
      <w:pPr>
        <w:pStyle w:val="Default"/>
        <w:spacing w:afterLines="120" w:after="288" w:line="276" w:lineRule="auto"/>
        <w:rPr>
          <w:rFonts w:asciiTheme="minorHAnsi" w:hAnsiTheme="minorHAnsi" w:cstheme="minorBidi"/>
          <w:sz w:val="22"/>
          <w:szCs w:val="22"/>
        </w:rPr>
      </w:pPr>
      <w:r w:rsidRPr="0BA58930">
        <w:rPr>
          <w:rFonts w:asciiTheme="minorHAnsi" w:hAnsiTheme="minorHAnsi" w:cstheme="minorBidi"/>
          <w:sz w:val="22"/>
          <w:szCs w:val="22"/>
        </w:rPr>
        <w:t xml:space="preserve">CEI will make all reasonable modifications to policies and programs to ensure that qualified individuals with a disability have an equal opportunity to enjoy all its programs, services and activities. For example, an individual with a documented hearing impairment may receive an accommodation to ensure equal access, such as captioning or interpretation services, depending upon the needed circumstances. </w:t>
      </w:r>
    </w:p>
    <w:p w14:paraId="0B102249" w14:textId="77777777" w:rsidR="00A163BA" w:rsidRDefault="00A163BA" w:rsidP="00806338">
      <w:pPr>
        <w:pStyle w:val="Default"/>
        <w:spacing w:afterLines="120" w:after="288" w:line="276" w:lineRule="auto"/>
        <w:rPr>
          <w:rFonts w:asciiTheme="minorHAnsi" w:hAnsiTheme="minorHAnsi" w:cstheme="minorHAnsi"/>
          <w:sz w:val="22"/>
          <w:szCs w:val="22"/>
        </w:rPr>
      </w:pPr>
      <w:r w:rsidRPr="00A163BA">
        <w:rPr>
          <w:rFonts w:asciiTheme="minorHAnsi" w:hAnsiTheme="minorHAnsi" w:cstheme="minorHAnsi"/>
          <w:sz w:val="22"/>
          <w:szCs w:val="22"/>
        </w:rPr>
        <w:lastRenderedPageBreak/>
        <w:t>CEI will not place a surcharge on any individual with a disability or any group of individuals with disabilities to cover the cost of compliance measures. Accordingly, CEI will not place a surcharge on the provision of auxiliary aids/services, or other reasonable accommodations nor will it place a surcharge on reasonable modifications of policy or procedures.</w:t>
      </w:r>
    </w:p>
    <w:p w14:paraId="480616B0" w14:textId="4926C7F1" w:rsidR="00461E3B" w:rsidRDefault="00461E3B" w:rsidP="00806338">
      <w:pPr>
        <w:pStyle w:val="Default"/>
        <w:spacing w:afterLines="120" w:after="288" w:line="276" w:lineRule="auto"/>
        <w:rPr>
          <w:rFonts w:asciiTheme="minorHAnsi" w:hAnsiTheme="minorHAnsi" w:cstheme="minorHAnsi"/>
          <w:sz w:val="22"/>
          <w:szCs w:val="22"/>
        </w:rPr>
      </w:pPr>
      <w:r w:rsidRPr="00461E3B">
        <w:rPr>
          <w:rFonts w:asciiTheme="minorHAnsi" w:hAnsiTheme="minorHAnsi" w:cstheme="minorHAnsi"/>
          <w:sz w:val="22"/>
          <w:szCs w:val="22"/>
        </w:rPr>
        <w:t>Confidentiality of disability-related records will be maintained in compliance with FERPA (for students), HIPAA, and ADA confidentiality provisions (for employees).</w:t>
      </w:r>
    </w:p>
    <w:p w14:paraId="4B90729E" w14:textId="373652F8" w:rsidR="00C375AF" w:rsidRDefault="00A65E36" w:rsidP="00806338">
      <w:pPr>
        <w:pStyle w:val="Default"/>
        <w:spacing w:afterLines="120" w:after="288" w:line="276" w:lineRule="auto"/>
        <w:rPr>
          <w:rFonts w:asciiTheme="minorHAnsi" w:hAnsiTheme="minorHAnsi" w:cstheme="minorHAnsi"/>
          <w:color w:val="auto"/>
          <w:sz w:val="22"/>
          <w:szCs w:val="22"/>
        </w:rPr>
      </w:pPr>
      <w:r w:rsidRPr="00A65E36">
        <w:rPr>
          <w:rFonts w:asciiTheme="minorHAnsi" w:hAnsiTheme="minorHAnsi" w:cstheme="minorHAnsi"/>
          <w:b/>
          <w:sz w:val="28"/>
          <w:szCs w:val="28"/>
        </w:rPr>
        <w:t>Service Animals</w:t>
      </w:r>
    </w:p>
    <w:p w14:paraId="5D5EC9B2" w14:textId="77777777" w:rsidR="00E02656" w:rsidRPr="00E02656" w:rsidRDefault="00E02656" w:rsidP="00806338">
      <w:pPr>
        <w:pStyle w:val="Default"/>
        <w:spacing w:afterLines="120" w:after="288" w:line="276" w:lineRule="auto"/>
        <w:rPr>
          <w:rFonts w:cstheme="minorHAnsi"/>
        </w:rPr>
      </w:pPr>
      <w:r w:rsidRPr="00E02656">
        <w:rPr>
          <w:rFonts w:cstheme="minorHAnsi"/>
        </w:rPr>
        <w:t>Trained service animals are permitted in campus buildings and facilities. Service animals must be harnessed, leashed, or tethered, unless such devices interfere with the service animal’s work or the individual’s disability prevents the use of these devices. In such cases, the individual must maintain control of the animal through voice, signal, or other effective means.</w:t>
      </w:r>
    </w:p>
    <w:p w14:paraId="186C8DC1" w14:textId="3C88AFD3" w:rsidR="00E02656" w:rsidRPr="00E02656" w:rsidRDefault="00E02656" w:rsidP="00806338">
      <w:pPr>
        <w:pStyle w:val="Default"/>
        <w:spacing w:afterLines="120" w:after="288" w:line="276" w:lineRule="auto"/>
        <w:rPr>
          <w:rFonts w:cstheme="minorHAnsi"/>
        </w:rPr>
      </w:pPr>
      <w:r w:rsidRPr="00F863E5">
        <w:rPr>
          <w:rFonts w:cstheme="minorHAnsi"/>
          <w:i/>
          <w:iCs/>
        </w:rPr>
        <w:t>Definition of Service Animal</w:t>
      </w:r>
      <w:r w:rsidRPr="00E02656">
        <w:rPr>
          <w:rFonts w:cstheme="minorHAnsi"/>
        </w:rPr>
        <w:br/>
        <w:t>“Service animals” are defined under the Americans with Disabilities Act as dogs, and in certain instances miniature horses, that are individually trained to do work or perform tasks for the benefit of an individual with a disability, including a physical, sensory, psychiatric, intellectual, or other mental disability. Tasks may include, but are not limited to, guiding individuals with impaired vision, alerting individuals who are deaf or hard of hearing to sounds, providing minimal protection or rescue work, pulling a wheelchair, or retrieving dropped items. Service animals assist the handler and are not considered pets.</w:t>
      </w:r>
    </w:p>
    <w:p w14:paraId="1786E1A8" w14:textId="77777777" w:rsidR="00E02656" w:rsidRPr="00E02656" w:rsidRDefault="00E02656" w:rsidP="00806338">
      <w:pPr>
        <w:pStyle w:val="Default"/>
        <w:spacing w:afterLines="120" w:after="288" w:line="276" w:lineRule="auto"/>
        <w:rPr>
          <w:rFonts w:cstheme="minorHAnsi"/>
        </w:rPr>
      </w:pPr>
      <w:r w:rsidRPr="00E02656">
        <w:rPr>
          <w:rFonts w:cstheme="minorHAnsi"/>
        </w:rPr>
        <w:t>Comfort, support, and therapy animals do not meet the definition of service animals under the ADA. As such, only service animals will be permitted in campus buildings.</w:t>
      </w:r>
    </w:p>
    <w:p w14:paraId="2C8BBAE1" w14:textId="22015ED1" w:rsidR="00E02656" w:rsidRDefault="00E02656" w:rsidP="00806338">
      <w:pPr>
        <w:pStyle w:val="Default"/>
        <w:spacing w:afterLines="120" w:after="288" w:line="276" w:lineRule="auto"/>
        <w:rPr>
          <w:rFonts w:cstheme="minorHAnsi"/>
        </w:rPr>
      </w:pPr>
      <w:r w:rsidRPr="00F863E5">
        <w:rPr>
          <w:rFonts w:cstheme="minorHAnsi"/>
          <w:i/>
          <w:iCs/>
        </w:rPr>
        <w:t>Miniature Horses</w:t>
      </w:r>
      <w:r w:rsidRPr="00E02656">
        <w:rPr>
          <w:rFonts w:cstheme="minorHAnsi"/>
        </w:rPr>
        <w:br/>
        <w:t>In some circumstances, a miniature horse may serve as a service animal. The College will make reasonable modifications to permit a miniature horse where appropriate, based on an assessment of the following factors: (1) the type, size, and weight of the horse and whether the facility can accommodate these features; (2) whether the handler has sufficient control of the horse; (3) whether the horse is housebroken; and (4) whether the horse’s presence compromises legitimate safety requirements.</w:t>
      </w:r>
    </w:p>
    <w:p w14:paraId="078D2335" w14:textId="3FA3810E" w:rsidR="00E02656" w:rsidRDefault="00E02656" w:rsidP="00806338">
      <w:pPr>
        <w:pStyle w:val="Default"/>
        <w:spacing w:afterLines="120" w:after="288" w:line="276" w:lineRule="auto"/>
        <w:rPr>
          <w:rFonts w:cstheme="minorHAnsi"/>
        </w:rPr>
      </w:pPr>
      <w:r w:rsidRPr="00F863E5">
        <w:rPr>
          <w:rFonts w:cstheme="minorHAnsi"/>
          <w:i/>
          <w:iCs/>
        </w:rPr>
        <w:t>Responsibilities of Service Animals and Their Handlers</w:t>
      </w:r>
      <w:r w:rsidRPr="00E02656">
        <w:rPr>
          <w:rFonts w:cstheme="minorHAnsi"/>
        </w:rPr>
        <w:br/>
        <w:t xml:space="preserve">The handler must </w:t>
      </w:r>
      <w:r w:rsidR="00266A74" w:rsidRPr="00E02656">
        <w:rPr>
          <w:rFonts w:cstheme="minorHAnsi"/>
        </w:rPr>
        <w:t>always remain in control of the service animal</w:t>
      </w:r>
      <w:r w:rsidRPr="00E02656">
        <w:rPr>
          <w:rFonts w:cstheme="minorHAnsi"/>
        </w:rPr>
        <w:t>. If a service animal is out of control and the handler does not take effective action to control it, or if the animal is not housebroken, the College may require the animal’s removal. If removal is necessary, the individual with a disability will still be allowed to participate in the service, program, or activity without the animal.</w:t>
      </w:r>
    </w:p>
    <w:p w14:paraId="4C8C5715" w14:textId="77777777" w:rsidR="00E02656" w:rsidRPr="00E02656" w:rsidRDefault="00E02656" w:rsidP="00806338">
      <w:pPr>
        <w:pStyle w:val="Default"/>
        <w:spacing w:afterLines="120" w:after="288" w:line="276" w:lineRule="auto"/>
        <w:rPr>
          <w:rFonts w:cstheme="minorHAnsi"/>
        </w:rPr>
      </w:pPr>
      <w:r w:rsidRPr="00F863E5">
        <w:rPr>
          <w:rFonts w:cstheme="minorHAnsi"/>
          <w:i/>
          <w:iCs/>
        </w:rPr>
        <w:lastRenderedPageBreak/>
        <w:t>Permissible Inquiries by College Staff</w:t>
      </w:r>
      <w:r w:rsidRPr="00E02656">
        <w:rPr>
          <w:rFonts w:cstheme="minorHAnsi"/>
        </w:rPr>
        <w:br/>
        <w:t>When it is not obvious that an animal is a service animal, College staff may only ask two questions:</w:t>
      </w:r>
    </w:p>
    <w:p w14:paraId="3EF5AEA0" w14:textId="0ABBFE79" w:rsidR="00E02656" w:rsidRPr="00E02656" w:rsidRDefault="00E02656" w:rsidP="00806338">
      <w:pPr>
        <w:pStyle w:val="Default"/>
        <w:numPr>
          <w:ilvl w:val="0"/>
          <w:numId w:val="5"/>
        </w:numPr>
        <w:spacing w:afterLines="120" w:after="288" w:line="276" w:lineRule="auto"/>
        <w:rPr>
          <w:rFonts w:cstheme="minorHAnsi"/>
        </w:rPr>
      </w:pPr>
      <w:r w:rsidRPr="00E02656">
        <w:rPr>
          <w:rFonts w:cstheme="minorHAnsi"/>
        </w:rPr>
        <w:t xml:space="preserve">Is the animal required because </w:t>
      </w:r>
      <w:r w:rsidR="007514B2">
        <w:rPr>
          <w:rFonts w:cstheme="minorHAnsi"/>
        </w:rPr>
        <w:t>it is a service animal</w:t>
      </w:r>
      <w:r w:rsidRPr="00E02656">
        <w:rPr>
          <w:rFonts w:cstheme="minorHAnsi"/>
        </w:rPr>
        <w:t>?</w:t>
      </w:r>
    </w:p>
    <w:p w14:paraId="7238FC79" w14:textId="77777777" w:rsidR="00E02656" w:rsidRPr="00E02656" w:rsidRDefault="00E02656" w:rsidP="00806338">
      <w:pPr>
        <w:pStyle w:val="Default"/>
        <w:numPr>
          <w:ilvl w:val="0"/>
          <w:numId w:val="5"/>
        </w:numPr>
        <w:spacing w:afterLines="120" w:after="288" w:line="276" w:lineRule="auto"/>
        <w:rPr>
          <w:rFonts w:cstheme="minorHAnsi"/>
        </w:rPr>
      </w:pPr>
      <w:r w:rsidRPr="00E02656">
        <w:rPr>
          <w:rFonts w:cstheme="minorHAnsi"/>
        </w:rPr>
        <w:t>What work or task has the animal been trained to perform?</w:t>
      </w:r>
    </w:p>
    <w:p w14:paraId="0F3AB1AF" w14:textId="77777777" w:rsidR="00E02656" w:rsidRDefault="00E02656" w:rsidP="00806338">
      <w:pPr>
        <w:pStyle w:val="Default"/>
        <w:spacing w:afterLines="120" w:after="288" w:line="276" w:lineRule="auto"/>
        <w:rPr>
          <w:rFonts w:cstheme="minorHAnsi"/>
        </w:rPr>
      </w:pPr>
      <w:r w:rsidRPr="00E02656">
        <w:rPr>
          <w:rFonts w:cstheme="minorHAnsi"/>
        </w:rPr>
        <w:t>Staff may not require documentation, identification cards, medical records, or a demonstration of the animal’s tasks as a condition of access.</w:t>
      </w:r>
    </w:p>
    <w:p w14:paraId="59BF46A3" w14:textId="45B2C49B" w:rsidR="00E02656" w:rsidRPr="00E02656" w:rsidRDefault="00E02656" w:rsidP="00806338">
      <w:pPr>
        <w:pStyle w:val="Default"/>
        <w:spacing w:afterLines="120" w:after="288" w:line="276" w:lineRule="auto"/>
        <w:rPr>
          <w:rFonts w:cstheme="minorHAnsi"/>
        </w:rPr>
      </w:pPr>
      <w:r w:rsidRPr="00F863E5">
        <w:rPr>
          <w:rFonts w:cstheme="minorHAnsi"/>
          <w:i/>
          <w:iCs/>
        </w:rPr>
        <w:t>Dispute Resolution</w:t>
      </w:r>
      <w:r w:rsidRPr="00E02656">
        <w:rPr>
          <w:rFonts w:cstheme="minorHAnsi"/>
        </w:rPr>
        <w:br/>
        <w:t xml:space="preserve">If concerns arise, the handler and the </w:t>
      </w:r>
      <w:r w:rsidR="00B665BA">
        <w:rPr>
          <w:rFonts w:cstheme="minorHAnsi"/>
        </w:rPr>
        <w:t>Senior Coordinator</w:t>
      </w:r>
      <w:r w:rsidR="008B385F">
        <w:rPr>
          <w:rFonts w:cstheme="minorHAnsi"/>
        </w:rPr>
        <w:t xml:space="preserve">, Student </w:t>
      </w:r>
      <w:r w:rsidR="00FE659A">
        <w:rPr>
          <w:rFonts w:cstheme="minorHAnsi"/>
        </w:rPr>
        <w:t>Accessibility</w:t>
      </w:r>
      <w:r w:rsidR="008B385F">
        <w:rPr>
          <w:rFonts w:cstheme="minorHAnsi"/>
        </w:rPr>
        <w:t xml:space="preserve"> Services</w:t>
      </w:r>
      <w:r w:rsidRPr="00E02656">
        <w:rPr>
          <w:rFonts w:cstheme="minorHAnsi"/>
        </w:rPr>
        <w:t xml:space="preserve"> will attempt to resolve the issue. If the dispute cannot be resolved, the handler may file a grievance with the Dean of Student Affairs or the Human Resources Office, depending on the circumstances.</w:t>
      </w:r>
    </w:p>
    <w:p w14:paraId="10BB3837" w14:textId="7C45E52B" w:rsidR="00C375AF" w:rsidRDefault="00C375AF" w:rsidP="00806338">
      <w:pPr>
        <w:pStyle w:val="Default"/>
        <w:spacing w:afterLines="120" w:after="288"/>
        <w:rPr>
          <w:rFonts w:asciiTheme="minorHAnsi" w:hAnsiTheme="minorHAnsi" w:cstheme="minorHAnsi"/>
          <w:sz w:val="22"/>
          <w:szCs w:val="22"/>
        </w:rPr>
      </w:pPr>
      <w:r w:rsidRPr="0025001A">
        <w:rPr>
          <w:rFonts w:asciiTheme="minorHAnsi" w:hAnsiTheme="minorHAnsi" w:cstheme="minorHAnsi"/>
          <w:b/>
          <w:bCs/>
          <w:color w:val="0060A9"/>
          <w:sz w:val="28"/>
          <w:szCs w:val="28"/>
        </w:rPr>
        <w:t>123.3 Digital Accessibility</w:t>
      </w:r>
      <w:r w:rsidRPr="0025001A">
        <w:rPr>
          <w:rFonts w:asciiTheme="minorHAnsi" w:hAnsiTheme="minorHAnsi" w:cstheme="minorHAnsi"/>
        </w:rPr>
        <w:br/>
      </w:r>
      <w:r w:rsidRPr="0025001A">
        <w:rPr>
          <w:rFonts w:asciiTheme="minorHAnsi" w:hAnsiTheme="minorHAnsi" w:cstheme="minorHAnsi"/>
        </w:rPr>
        <w:br/>
      </w:r>
      <w:r w:rsidRPr="0025001A">
        <w:rPr>
          <w:rFonts w:asciiTheme="minorHAnsi" w:hAnsiTheme="minorHAnsi" w:cstheme="minorHAnsi"/>
          <w:sz w:val="22"/>
          <w:szCs w:val="22"/>
        </w:rPr>
        <w:t>CEI is committed to ensuring that all digital content, platforms, and services are accessible to individuals with disabilities in accordance with Title II of the Americans with Disabilities Act. CEI shall conform its public-facing web content and student-facing digital services, including learning management systems and mobile applications, to the Web Content Accessibility Guidelines (WCAG) 2.1 Level AA.</w:t>
      </w:r>
      <w:r w:rsidRPr="0025001A">
        <w:rPr>
          <w:rFonts w:asciiTheme="minorHAnsi" w:hAnsiTheme="minorHAnsi" w:cstheme="minorHAnsi"/>
          <w:sz w:val="22"/>
          <w:szCs w:val="22"/>
        </w:rPr>
        <w:br/>
      </w:r>
      <w:r w:rsidRPr="0025001A">
        <w:rPr>
          <w:rFonts w:asciiTheme="minorHAnsi" w:hAnsiTheme="minorHAnsi" w:cstheme="minorHAnsi"/>
          <w:sz w:val="22"/>
          <w:szCs w:val="22"/>
        </w:rPr>
        <w:br/>
        <w:t>This includes:</w:t>
      </w:r>
      <w:r w:rsidRPr="0025001A">
        <w:rPr>
          <w:rFonts w:asciiTheme="minorHAnsi" w:hAnsiTheme="minorHAnsi" w:cstheme="minorHAnsi"/>
          <w:sz w:val="22"/>
          <w:szCs w:val="22"/>
        </w:rPr>
        <w:br/>
      </w:r>
      <w:r w:rsidRPr="0025001A">
        <w:rPr>
          <w:rFonts w:asciiTheme="minorHAnsi" w:hAnsiTheme="minorHAnsi" w:cstheme="minorHAnsi"/>
          <w:sz w:val="22"/>
          <w:szCs w:val="22"/>
        </w:rPr>
        <w:br/>
        <w:t>• CEI’s official website and subdomains</w:t>
      </w:r>
      <w:r w:rsidRPr="0025001A">
        <w:rPr>
          <w:rFonts w:asciiTheme="minorHAnsi" w:hAnsiTheme="minorHAnsi" w:cstheme="minorHAnsi"/>
          <w:sz w:val="22"/>
          <w:szCs w:val="22"/>
        </w:rPr>
        <w:br/>
        <w:t>• Online forms and applications</w:t>
      </w:r>
      <w:r w:rsidRPr="0025001A">
        <w:rPr>
          <w:rFonts w:asciiTheme="minorHAnsi" w:hAnsiTheme="minorHAnsi" w:cstheme="minorHAnsi"/>
          <w:sz w:val="22"/>
          <w:szCs w:val="22"/>
        </w:rPr>
        <w:br/>
        <w:t>• Learning management systems and course content</w:t>
      </w:r>
      <w:r w:rsidRPr="0025001A">
        <w:rPr>
          <w:rFonts w:asciiTheme="minorHAnsi" w:hAnsiTheme="minorHAnsi" w:cstheme="minorHAnsi"/>
          <w:sz w:val="22"/>
          <w:szCs w:val="22"/>
        </w:rPr>
        <w:br/>
        <w:t>• Mobile applications used for instruction or administrative services</w:t>
      </w:r>
      <w:r w:rsidRPr="0025001A">
        <w:rPr>
          <w:rFonts w:asciiTheme="minorHAnsi" w:hAnsiTheme="minorHAnsi" w:cstheme="minorHAnsi"/>
          <w:sz w:val="22"/>
          <w:szCs w:val="22"/>
        </w:rPr>
        <w:br/>
      </w:r>
      <w:r w:rsidRPr="0025001A">
        <w:rPr>
          <w:rFonts w:asciiTheme="minorHAnsi" w:hAnsiTheme="minorHAnsi" w:cstheme="minorHAnsi"/>
          <w:sz w:val="22"/>
          <w:szCs w:val="22"/>
        </w:rPr>
        <w:br/>
        <w:t>CEI will also:</w:t>
      </w:r>
      <w:r w:rsidRPr="0025001A">
        <w:rPr>
          <w:rFonts w:asciiTheme="minorHAnsi" w:hAnsiTheme="minorHAnsi" w:cstheme="minorHAnsi"/>
          <w:sz w:val="22"/>
          <w:szCs w:val="22"/>
        </w:rPr>
        <w:br/>
      </w:r>
      <w:r w:rsidRPr="0025001A">
        <w:rPr>
          <w:rFonts w:asciiTheme="minorHAnsi" w:hAnsiTheme="minorHAnsi" w:cstheme="minorHAnsi"/>
          <w:sz w:val="22"/>
          <w:szCs w:val="22"/>
        </w:rPr>
        <w:br/>
        <w:t>• Conduct periodic accessibility audits</w:t>
      </w:r>
      <w:r w:rsidRPr="0025001A">
        <w:rPr>
          <w:rFonts w:asciiTheme="minorHAnsi" w:hAnsiTheme="minorHAnsi" w:cstheme="minorHAnsi"/>
          <w:sz w:val="22"/>
          <w:szCs w:val="22"/>
        </w:rPr>
        <w:br/>
        <w:t>• Train content developers and IT staff on digital accessibility</w:t>
      </w:r>
      <w:r w:rsidRPr="0025001A">
        <w:rPr>
          <w:rFonts w:asciiTheme="minorHAnsi" w:hAnsiTheme="minorHAnsi" w:cstheme="minorHAnsi"/>
          <w:sz w:val="22"/>
          <w:szCs w:val="22"/>
        </w:rPr>
        <w:br/>
        <w:t>• Provide a mechanism for reporting digital accessibility barriers and ensure prompt remediation</w:t>
      </w:r>
      <w:r w:rsidRPr="0025001A">
        <w:rPr>
          <w:rFonts w:asciiTheme="minorHAnsi" w:hAnsiTheme="minorHAnsi" w:cstheme="minorHAnsi"/>
          <w:sz w:val="22"/>
          <w:szCs w:val="22"/>
        </w:rPr>
        <w:br/>
        <w:t>• Maintain an accessibility coordinator or team to oversee digital compliance</w:t>
      </w:r>
    </w:p>
    <w:p w14:paraId="6A2DC41D" w14:textId="7654D469" w:rsidR="00600EE3" w:rsidRDefault="00600EE3" w:rsidP="00806338">
      <w:pPr>
        <w:pStyle w:val="Default"/>
        <w:spacing w:afterLines="120" w:after="288"/>
        <w:rPr>
          <w:rFonts w:asciiTheme="minorHAnsi" w:hAnsiTheme="minorHAnsi" w:cstheme="minorHAnsi"/>
          <w:sz w:val="22"/>
          <w:szCs w:val="22"/>
        </w:rPr>
      </w:pPr>
      <w:r w:rsidRPr="00600EE3">
        <w:rPr>
          <w:rFonts w:asciiTheme="minorHAnsi" w:hAnsiTheme="minorHAnsi" w:cstheme="minorHAnsi"/>
          <w:sz w:val="22"/>
          <w:szCs w:val="22"/>
        </w:rPr>
        <w:t>Faculty and instructional designers shall ensure that all online and hybrid course materials meet digital accessibility standards, including captioned video content, accessible documents, and alternative text for images. CEI will provide training and resources to support accessible course design.</w:t>
      </w:r>
    </w:p>
    <w:p w14:paraId="0BCCD651" w14:textId="58DDCCF4" w:rsidR="00600EE3" w:rsidRPr="0025001A" w:rsidRDefault="00600EE3" w:rsidP="00806338">
      <w:pPr>
        <w:pStyle w:val="Default"/>
        <w:spacing w:afterLines="120" w:after="288"/>
        <w:rPr>
          <w:rFonts w:asciiTheme="minorHAnsi" w:hAnsiTheme="minorHAnsi" w:cstheme="minorHAnsi"/>
          <w:sz w:val="22"/>
          <w:szCs w:val="22"/>
        </w:rPr>
      </w:pPr>
      <w:r w:rsidRPr="00600EE3">
        <w:rPr>
          <w:rFonts w:asciiTheme="minorHAnsi" w:hAnsiTheme="minorHAnsi" w:cstheme="minorHAnsi"/>
          <w:sz w:val="22"/>
          <w:szCs w:val="22"/>
        </w:rPr>
        <w:t>CEI shall provide training to employees</w:t>
      </w:r>
      <w:r>
        <w:rPr>
          <w:rFonts w:asciiTheme="minorHAnsi" w:hAnsiTheme="minorHAnsi" w:cstheme="minorHAnsi"/>
          <w:sz w:val="22"/>
          <w:szCs w:val="22"/>
        </w:rPr>
        <w:t xml:space="preserve">, </w:t>
      </w:r>
      <w:r w:rsidRPr="00600EE3">
        <w:rPr>
          <w:rFonts w:asciiTheme="minorHAnsi" w:hAnsiTheme="minorHAnsi" w:cstheme="minorHAnsi"/>
          <w:sz w:val="22"/>
          <w:szCs w:val="22"/>
        </w:rPr>
        <w:t>including faculty, instructional designers, and IT personnel</w:t>
      </w:r>
      <w:r>
        <w:rPr>
          <w:rFonts w:asciiTheme="minorHAnsi" w:hAnsiTheme="minorHAnsi" w:cstheme="minorHAnsi"/>
          <w:sz w:val="22"/>
          <w:szCs w:val="22"/>
        </w:rPr>
        <w:t xml:space="preserve">, </w:t>
      </w:r>
      <w:r w:rsidRPr="00600EE3">
        <w:rPr>
          <w:rFonts w:asciiTheme="minorHAnsi" w:hAnsiTheme="minorHAnsi" w:cstheme="minorHAnsi"/>
          <w:sz w:val="22"/>
          <w:szCs w:val="22"/>
        </w:rPr>
        <w:t>on accessibility requirements under the ADA, Section 504, and WCAG 2.1 AA standards.</w:t>
      </w:r>
    </w:p>
    <w:p w14:paraId="1E64C018" w14:textId="252AF67E" w:rsidR="006B524C" w:rsidRPr="0025001A" w:rsidRDefault="006B524C" w:rsidP="00806338">
      <w:pPr>
        <w:pStyle w:val="Default"/>
        <w:spacing w:afterLines="120" w:after="288"/>
        <w:rPr>
          <w:rFonts w:asciiTheme="minorHAnsi" w:hAnsiTheme="minorHAnsi" w:cstheme="minorHAnsi"/>
          <w:b/>
          <w:bCs/>
          <w:sz w:val="28"/>
          <w:szCs w:val="28"/>
        </w:rPr>
      </w:pPr>
      <w:r w:rsidRPr="0025001A">
        <w:rPr>
          <w:rFonts w:asciiTheme="minorHAnsi" w:hAnsiTheme="minorHAnsi" w:cstheme="minorHAnsi"/>
          <w:b/>
          <w:bCs/>
          <w:sz w:val="28"/>
          <w:szCs w:val="28"/>
        </w:rPr>
        <w:lastRenderedPageBreak/>
        <w:t>Third-Party Compliance</w:t>
      </w:r>
    </w:p>
    <w:p w14:paraId="169A885D" w14:textId="537FDEED" w:rsidR="006B524C" w:rsidRPr="0025001A" w:rsidRDefault="006B524C" w:rsidP="00806338">
      <w:pPr>
        <w:pStyle w:val="Default"/>
        <w:spacing w:afterLines="120" w:after="288"/>
        <w:rPr>
          <w:rFonts w:asciiTheme="minorHAnsi" w:hAnsiTheme="minorHAnsi" w:cstheme="minorHAnsi"/>
          <w:color w:val="auto"/>
          <w:sz w:val="22"/>
          <w:szCs w:val="22"/>
        </w:rPr>
      </w:pPr>
      <w:r w:rsidRPr="0025001A">
        <w:rPr>
          <w:rFonts w:asciiTheme="minorHAnsi" w:hAnsiTheme="minorHAnsi" w:cstheme="minorHAnsi"/>
          <w:color w:val="auto"/>
          <w:sz w:val="22"/>
          <w:szCs w:val="22"/>
        </w:rPr>
        <w:t>CEI shall ensure that all digital tools, platforms, or content acquired from third-party vendors meet WCAG 2.1 Level AA accessibility standards</w:t>
      </w:r>
      <w:r>
        <w:rPr>
          <w:rFonts w:asciiTheme="minorHAnsi" w:hAnsiTheme="minorHAnsi" w:cstheme="minorHAnsi"/>
          <w:color w:val="auto"/>
          <w:sz w:val="22"/>
          <w:szCs w:val="22"/>
        </w:rPr>
        <w:t xml:space="preserve"> where possible</w:t>
      </w:r>
      <w:r w:rsidRPr="0025001A">
        <w:rPr>
          <w:rFonts w:asciiTheme="minorHAnsi" w:hAnsiTheme="minorHAnsi" w:cstheme="minorHAnsi"/>
          <w:color w:val="auto"/>
          <w:sz w:val="22"/>
          <w:szCs w:val="22"/>
        </w:rPr>
        <w:t>. Accessibility shall be a factor in all technology procurement processes. Contracts with third-party providers shall include accessibility assurances and CEI will monitor compliance.</w:t>
      </w:r>
    </w:p>
    <w:p w14:paraId="3B88A882" w14:textId="7DB85433" w:rsidR="00C375AF" w:rsidRPr="006B524C" w:rsidRDefault="006B524C" w:rsidP="00806338">
      <w:pPr>
        <w:pStyle w:val="Default"/>
        <w:spacing w:afterLines="120" w:after="288"/>
        <w:rPr>
          <w:rFonts w:asciiTheme="minorHAnsi" w:hAnsiTheme="minorHAnsi" w:cstheme="minorHAnsi"/>
          <w:b/>
          <w:bCs/>
          <w:color w:val="auto"/>
          <w:sz w:val="26"/>
          <w:szCs w:val="26"/>
        </w:rPr>
      </w:pPr>
      <w:r w:rsidRPr="0025001A">
        <w:rPr>
          <w:rFonts w:asciiTheme="minorHAnsi" w:hAnsiTheme="minorHAnsi" w:cstheme="minorHAnsi"/>
          <w:b/>
          <w:bCs/>
          <w:sz w:val="28"/>
          <w:szCs w:val="28"/>
        </w:rPr>
        <w:t>Digital Accessibility Complaints and Requests</w:t>
      </w:r>
      <w:r w:rsidRPr="0025001A">
        <w:rPr>
          <w:rFonts w:asciiTheme="minorHAnsi" w:hAnsiTheme="minorHAnsi" w:cstheme="minorHAnsi"/>
        </w:rPr>
        <w:br/>
      </w:r>
      <w:r w:rsidRPr="0025001A">
        <w:rPr>
          <w:rFonts w:asciiTheme="minorHAnsi" w:hAnsiTheme="minorHAnsi" w:cstheme="minorHAnsi"/>
        </w:rPr>
        <w:br/>
      </w:r>
      <w:r w:rsidRPr="0025001A">
        <w:rPr>
          <w:rFonts w:asciiTheme="minorHAnsi" w:hAnsiTheme="minorHAnsi" w:cstheme="minorHAnsi"/>
          <w:sz w:val="22"/>
          <w:szCs w:val="22"/>
        </w:rPr>
        <w:t>Individuals encountering barriers on CEI’s digital platforms may submit a request for assistance or report accessibility issues to:</w:t>
      </w:r>
      <w:r w:rsidRPr="0025001A">
        <w:rPr>
          <w:rFonts w:asciiTheme="minorHAnsi" w:hAnsiTheme="minorHAnsi" w:cstheme="minorHAnsi"/>
          <w:sz w:val="22"/>
          <w:szCs w:val="22"/>
        </w:rPr>
        <w:br/>
      </w:r>
      <w:r w:rsidRPr="0025001A">
        <w:rPr>
          <w:rFonts w:asciiTheme="minorHAnsi" w:hAnsiTheme="minorHAnsi" w:cstheme="minorHAnsi"/>
          <w:sz w:val="22"/>
          <w:szCs w:val="22"/>
        </w:rPr>
        <w:br/>
      </w:r>
      <w:r w:rsidR="00341183">
        <w:rPr>
          <w:rFonts w:asciiTheme="minorHAnsi" w:hAnsiTheme="minorHAnsi" w:cstheme="minorHAnsi"/>
          <w:sz w:val="22"/>
          <w:szCs w:val="22"/>
        </w:rPr>
        <w:t xml:space="preserve">Senior Coordinator, Student </w:t>
      </w:r>
      <w:r w:rsidRPr="0025001A">
        <w:rPr>
          <w:rFonts w:asciiTheme="minorHAnsi" w:hAnsiTheme="minorHAnsi" w:cstheme="minorHAnsi"/>
          <w:sz w:val="22"/>
          <w:szCs w:val="22"/>
        </w:rPr>
        <w:t xml:space="preserve">Accessibility </w:t>
      </w:r>
      <w:r w:rsidR="00341183">
        <w:rPr>
          <w:rFonts w:asciiTheme="minorHAnsi" w:hAnsiTheme="minorHAnsi" w:cstheme="minorHAnsi"/>
          <w:sz w:val="22"/>
          <w:szCs w:val="22"/>
        </w:rPr>
        <w:t>Services</w:t>
      </w:r>
      <w:r w:rsidRPr="00841CE7">
        <w:rPr>
          <w:rFonts w:asciiTheme="minorHAnsi" w:hAnsiTheme="minorHAnsi" w:cstheme="minorHAnsi"/>
          <w:sz w:val="22"/>
          <w:szCs w:val="22"/>
        </w:rPr>
        <w:t xml:space="preserve">: </w:t>
      </w:r>
      <w:r w:rsidRPr="00841CE7">
        <w:rPr>
          <w:rFonts w:asciiTheme="minorHAnsi" w:hAnsiTheme="minorHAnsi" w:cstheme="minorHAnsi"/>
          <w:sz w:val="22"/>
          <w:szCs w:val="22"/>
        </w:rPr>
        <w:br/>
        <w:t xml:space="preserve">Email: </w:t>
      </w:r>
      <w:r w:rsidR="006703DE">
        <w:rPr>
          <w:rFonts w:asciiTheme="minorHAnsi" w:hAnsiTheme="minorHAnsi" w:cstheme="minorHAnsi"/>
          <w:sz w:val="22"/>
          <w:szCs w:val="22"/>
        </w:rPr>
        <w:t>student.accessibility@cei.edu</w:t>
      </w:r>
      <w:r w:rsidRPr="0025001A">
        <w:rPr>
          <w:rFonts w:asciiTheme="minorHAnsi" w:hAnsiTheme="minorHAnsi" w:cstheme="minorHAnsi"/>
          <w:sz w:val="22"/>
          <w:szCs w:val="22"/>
        </w:rPr>
        <w:br/>
      </w:r>
      <w:r w:rsidRPr="0025001A">
        <w:rPr>
          <w:rFonts w:asciiTheme="minorHAnsi" w:hAnsiTheme="minorHAnsi" w:cstheme="minorHAnsi"/>
          <w:sz w:val="22"/>
          <w:szCs w:val="22"/>
        </w:rPr>
        <w:br/>
      </w:r>
      <w:r w:rsidR="00461E3B" w:rsidRPr="00461E3B">
        <w:rPr>
          <w:rFonts w:asciiTheme="minorHAnsi" w:hAnsiTheme="minorHAnsi" w:cstheme="minorHAnsi"/>
          <w:sz w:val="22"/>
          <w:szCs w:val="22"/>
        </w:rPr>
        <w:t>Requests will be acknowledged within 5 business days, with accessible alternatives provided within 10 business days while full remediation is underway.</w:t>
      </w:r>
      <w:r w:rsidR="00190617">
        <w:rPr>
          <w:rFonts w:asciiTheme="minorHAnsi" w:hAnsiTheme="minorHAnsi" w:cstheme="minorHAnsi"/>
          <w:sz w:val="22"/>
          <w:szCs w:val="22"/>
        </w:rPr>
        <w:t xml:space="preserve"> F</w:t>
      </w:r>
      <w:r w:rsidR="00190617" w:rsidRPr="00190617">
        <w:rPr>
          <w:rFonts w:asciiTheme="minorHAnsi" w:hAnsiTheme="minorHAnsi" w:cstheme="minorHAnsi"/>
          <w:sz w:val="22"/>
          <w:szCs w:val="22"/>
        </w:rPr>
        <w:t>ull remediation will generally be completed within 60 days unless the barrier requires longer-term fixes.</w:t>
      </w:r>
    </w:p>
    <w:p w14:paraId="69D92EBB" w14:textId="77777777" w:rsidR="006B524C" w:rsidRDefault="006B524C" w:rsidP="00806338">
      <w:pPr>
        <w:pStyle w:val="Default"/>
        <w:spacing w:afterLines="120" w:after="288"/>
        <w:rPr>
          <w:rFonts w:asciiTheme="minorHAnsi" w:hAnsiTheme="minorHAnsi" w:cstheme="minorHAnsi"/>
          <w:b/>
          <w:bCs/>
          <w:color w:val="auto"/>
          <w:sz w:val="26"/>
          <w:szCs w:val="26"/>
        </w:rPr>
        <w:sectPr w:rsidR="006B524C">
          <w:headerReference w:type="even" r:id="rId10"/>
          <w:headerReference w:type="default" r:id="rId11"/>
          <w:headerReference w:type="first" r:id="rId12"/>
          <w:pgSz w:w="12240" w:h="15840"/>
          <w:pgMar w:top="1440" w:right="1440" w:bottom="1440" w:left="1440" w:header="720" w:footer="720" w:gutter="0"/>
          <w:cols w:space="720"/>
          <w:docGrid w:linePitch="360"/>
        </w:sectPr>
      </w:pPr>
    </w:p>
    <w:p w14:paraId="20A487D1" w14:textId="33A1519F" w:rsidR="00586534" w:rsidRPr="00BC1767" w:rsidRDefault="00A163BA" w:rsidP="00BC1767">
      <w:pPr>
        <w:pStyle w:val="Default"/>
        <w:spacing w:afterLines="120" w:after="288"/>
        <w:rPr>
          <w:rFonts w:asciiTheme="minorHAnsi" w:hAnsiTheme="minorHAnsi" w:cstheme="minorHAnsi"/>
          <w:color w:val="auto"/>
          <w:sz w:val="28"/>
          <w:szCs w:val="28"/>
        </w:rPr>
      </w:pPr>
      <w:r w:rsidRPr="0025001A">
        <w:rPr>
          <w:rFonts w:asciiTheme="minorHAnsi" w:hAnsiTheme="minorHAnsi" w:cstheme="minorHAnsi"/>
          <w:b/>
          <w:bCs/>
          <w:color w:val="auto"/>
          <w:sz w:val="28"/>
          <w:szCs w:val="28"/>
        </w:rPr>
        <w:t xml:space="preserve">Rights and Responsibilities of the College </w:t>
      </w:r>
    </w:p>
    <w:p w14:paraId="397B3DB5" w14:textId="02E4DAA4" w:rsidR="00A163BA" w:rsidRPr="00B0246C" w:rsidRDefault="00A163BA" w:rsidP="00806338">
      <w:pPr>
        <w:pStyle w:val="Default"/>
        <w:numPr>
          <w:ilvl w:val="0"/>
          <w:numId w:val="2"/>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To maintain the college’s integrity and academic standards. </w:t>
      </w:r>
    </w:p>
    <w:p w14:paraId="47FB1FE5" w14:textId="77777777" w:rsidR="00A163BA" w:rsidRPr="00B0246C" w:rsidRDefault="00A163BA" w:rsidP="00806338">
      <w:pPr>
        <w:pStyle w:val="Default"/>
        <w:numPr>
          <w:ilvl w:val="0"/>
          <w:numId w:val="2"/>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To assure all individuals equal access to, participation in, or the benefits of, any program or activity operated by the college. </w:t>
      </w:r>
    </w:p>
    <w:p w14:paraId="1B80C441" w14:textId="771A6735" w:rsidR="00DA400A" w:rsidRPr="00841CE7" w:rsidRDefault="00A163BA" w:rsidP="00DA400A">
      <w:pPr>
        <w:pStyle w:val="Default"/>
        <w:numPr>
          <w:ilvl w:val="0"/>
          <w:numId w:val="2"/>
        </w:numPr>
        <w:spacing w:afterLines="120" w:after="288" w:line="276" w:lineRule="auto"/>
        <w:rPr>
          <w:rFonts w:asciiTheme="minorHAnsi" w:hAnsiTheme="minorHAnsi" w:cstheme="minorHAnsi"/>
          <w:color w:val="auto"/>
          <w:sz w:val="22"/>
          <w:szCs w:val="22"/>
        </w:rPr>
      </w:pPr>
      <w:r w:rsidRPr="00841CE7">
        <w:rPr>
          <w:rFonts w:asciiTheme="minorHAnsi" w:hAnsiTheme="minorHAnsi" w:cstheme="minorHAnsi"/>
          <w:color w:val="auto"/>
          <w:sz w:val="22"/>
          <w:szCs w:val="22"/>
        </w:rPr>
        <w:t xml:space="preserve">To publish written procedures for students to follow when requesting reasonable accommodations, academic adjustments, and/or auxiliary aids. </w:t>
      </w:r>
    </w:p>
    <w:p w14:paraId="1159940B" w14:textId="1A57CCD5" w:rsidR="00DA400A" w:rsidRPr="00841CE7" w:rsidRDefault="00DA400A" w:rsidP="00DA400A">
      <w:pPr>
        <w:pStyle w:val="Default"/>
        <w:numPr>
          <w:ilvl w:val="0"/>
          <w:numId w:val="2"/>
        </w:numPr>
        <w:spacing w:afterLines="120" w:after="288" w:line="276" w:lineRule="auto"/>
        <w:rPr>
          <w:rFonts w:asciiTheme="minorHAnsi" w:hAnsiTheme="minorHAnsi" w:cstheme="minorHAnsi"/>
          <w:color w:val="auto"/>
          <w:sz w:val="22"/>
          <w:szCs w:val="22"/>
        </w:rPr>
      </w:pPr>
      <w:r w:rsidRPr="00841CE7">
        <w:rPr>
          <w:rFonts w:asciiTheme="minorHAnsi" w:hAnsiTheme="minorHAnsi" w:cstheme="minorHAnsi"/>
          <w:color w:val="auto"/>
          <w:sz w:val="22"/>
          <w:szCs w:val="22"/>
        </w:rPr>
        <w:t xml:space="preserve">To publish a </w:t>
      </w:r>
      <w:proofErr w:type="gramStart"/>
      <w:r w:rsidRPr="00841CE7">
        <w:rPr>
          <w:rFonts w:asciiTheme="minorHAnsi" w:hAnsiTheme="minorHAnsi" w:cstheme="minorHAnsi"/>
          <w:color w:val="auto"/>
          <w:sz w:val="22"/>
          <w:szCs w:val="22"/>
        </w:rPr>
        <w:t xml:space="preserve">written </w:t>
      </w:r>
      <w:r w:rsidR="00266A74" w:rsidRPr="00841CE7">
        <w:rPr>
          <w:rFonts w:asciiTheme="minorHAnsi" w:hAnsiTheme="minorHAnsi" w:cstheme="minorHAnsi"/>
          <w:color w:val="auto"/>
          <w:sz w:val="22"/>
          <w:szCs w:val="22"/>
        </w:rPr>
        <w:t>appeals</w:t>
      </w:r>
      <w:proofErr w:type="gramEnd"/>
      <w:r w:rsidR="00266A74" w:rsidRPr="00841CE7">
        <w:rPr>
          <w:rFonts w:asciiTheme="minorHAnsi" w:hAnsiTheme="minorHAnsi" w:cstheme="minorHAnsi"/>
          <w:color w:val="auto"/>
          <w:sz w:val="22"/>
          <w:szCs w:val="22"/>
        </w:rPr>
        <w:t>,</w:t>
      </w:r>
      <w:r w:rsidRPr="00841CE7">
        <w:rPr>
          <w:rFonts w:asciiTheme="minorHAnsi" w:hAnsiTheme="minorHAnsi" w:cstheme="minorHAnsi"/>
          <w:color w:val="auto"/>
          <w:sz w:val="22"/>
          <w:szCs w:val="22"/>
        </w:rPr>
        <w:t xml:space="preserve"> process for individuals with disabilities to follow when a written request for reasonable accommodations, academic adjustments, and/or auxiliary aids has been denied.</w:t>
      </w:r>
    </w:p>
    <w:p w14:paraId="5FA86B82" w14:textId="7905418A" w:rsidR="00A163BA" w:rsidRDefault="00A163BA" w:rsidP="00806338">
      <w:pPr>
        <w:pStyle w:val="Default"/>
        <w:numPr>
          <w:ilvl w:val="0"/>
          <w:numId w:val="2"/>
        </w:numPr>
        <w:spacing w:afterLines="120" w:after="288" w:line="276" w:lineRule="auto"/>
        <w:rPr>
          <w:rFonts w:asciiTheme="minorHAnsi" w:hAnsiTheme="minorHAnsi" w:cstheme="minorHAnsi"/>
          <w:color w:val="auto"/>
          <w:sz w:val="22"/>
          <w:szCs w:val="22"/>
        </w:rPr>
      </w:pPr>
      <w:r w:rsidRPr="00CA0DD8">
        <w:rPr>
          <w:rFonts w:asciiTheme="minorHAnsi" w:hAnsiTheme="minorHAnsi" w:cstheme="minorHAnsi"/>
          <w:color w:val="auto"/>
          <w:sz w:val="22"/>
          <w:szCs w:val="22"/>
        </w:rPr>
        <w:t xml:space="preserve">To maintain confidentiality (to the extent permitted by law) of all requests for accommodations, academic adjustments, and/or auxiliary aids. To provide information in alternate formats in a timely manner. </w:t>
      </w:r>
    </w:p>
    <w:p w14:paraId="01D85059" w14:textId="23831A45" w:rsidR="00DA400A" w:rsidRDefault="00DA400A" w:rsidP="00DA400A">
      <w:pPr>
        <w:pStyle w:val="Default"/>
        <w:numPr>
          <w:ilvl w:val="0"/>
          <w:numId w:val="2"/>
        </w:numPr>
        <w:spacing w:afterLines="120" w:after="288" w:line="276" w:lineRule="auto"/>
        <w:rPr>
          <w:rFonts w:asciiTheme="minorHAnsi" w:hAnsiTheme="minorHAnsi" w:cstheme="minorHAnsi"/>
          <w:color w:val="auto"/>
          <w:sz w:val="22"/>
          <w:szCs w:val="22"/>
        </w:rPr>
      </w:pPr>
      <w:r w:rsidRPr="00DA400A">
        <w:rPr>
          <w:rFonts w:asciiTheme="minorHAnsi" w:hAnsiTheme="minorHAnsi" w:cstheme="minorHAnsi"/>
          <w:color w:val="auto"/>
          <w:sz w:val="22"/>
          <w:szCs w:val="22"/>
        </w:rPr>
        <w:t>To contact professional resources to discuss an individual’s request for reasonable accommodations, academic adjustments, and/or auxiliary aids. The college must obtain the individual’s written request to do so</w:t>
      </w:r>
      <w:r>
        <w:rPr>
          <w:rFonts w:asciiTheme="minorHAnsi" w:hAnsiTheme="minorHAnsi" w:cstheme="minorHAnsi"/>
          <w:color w:val="auto"/>
          <w:sz w:val="22"/>
          <w:szCs w:val="22"/>
        </w:rPr>
        <w:t>.</w:t>
      </w:r>
    </w:p>
    <w:p w14:paraId="5250C5AE" w14:textId="54D4C6B7" w:rsidR="00C9013F" w:rsidRDefault="00A163BA" w:rsidP="00DA400A">
      <w:pPr>
        <w:pStyle w:val="Default"/>
        <w:numPr>
          <w:ilvl w:val="0"/>
          <w:numId w:val="2"/>
        </w:numPr>
        <w:spacing w:afterLines="120" w:after="288" w:line="276" w:lineRule="auto"/>
        <w:rPr>
          <w:rFonts w:asciiTheme="minorHAnsi" w:hAnsiTheme="minorHAnsi" w:cstheme="minorHAnsi"/>
          <w:color w:val="auto"/>
          <w:sz w:val="22"/>
          <w:szCs w:val="22"/>
        </w:rPr>
      </w:pPr>
      <w:r w:rsidRPr="00DA400A">
        <w:rPr>
          <w:rFonts w:asciiTheme="minorHAnsi" w:hAnsiTheme="minorHAnsi" w:cstheme="minorHAnsi"/>
          <w:color w:val="auto"/>
          <w:sz w:val="22"/>
          <w:szCs w:val="22"/>
        </w:rPr>
        <w:t xml:space="preserve">To refuse to grant a request for reasonable accommodations, academic adjustments, and/or auxiliary aids when insufficient documentation is provided; when the essential content of a </w:t>
      </w:r>
      <w:r w:rsidRPr="00DA400A">
        <w:rPr>
          <w:rFonts w:asciiTheme="minorHAnsi" w:hAnsiTheme="minorHAnsi" w:cstheme="minorHAnsi"/>
          <w:color w:val="auto"/>
          <w:sz w:val="22"/>
          <w:szCs w:val="22"/>
        </w:rPr>
        <w:lastRenderedPageBreak/>
        <w:t xml:space="preserve">course or program would be altered by that accommodation, academic adjustment, and/or auxiliary aid; or when an undue hardship (financial burden) is presented to the college. </w:t>
      </w:r>
    </w:p>
    <w:p w14:paraId="30DA4D4A" w14:textId="77777777" w:rsidR="00DA400A" w:rsidRPr="00DA400A" w:rsidRDefault="00DA400A" w:rsidP="00DA400A">
      <w:pPr>
        <w:pStyle w:val="ListParagraph"/>
        <w:numPr>
          <w:ilvl w:val="0"/>
          <w:numId w:val="2"/>
        </w:numPr>
        <w:rPr>
          <w:rFonts w:cstheme="minorHAnsi"/>
        </w:rPr>
      </w:pPr>
      <w:r w:rsidRPr="00DA400A">
        <w:rPr>
          <w:rFonts w:cstheme="minorHAnsi"/>
        </w:rPr>
        <w:t xml:space="preserve"> To ensure that no employee or representative of the college engages in retaliatory conduct against an individual who exercises their rights under the ADA. CEI will maintain records of all accommodation requests, the interactive process, and resolutions in compliance with ADA and Section 504 requirements.</w:t>
      </w:r>
    </w:p>
    <w:p w14:paraId="2BE7B7C8" w14:textId="5DDA01E9" w:rsidR="00A163BA" w:rsidRPr="000612EB" w:rsidRDefault="00A163BA" w:rsidP="00806338">
      <w:pPr>
        <w:pStyle w:val="Default"/>
        <w:spacing w:afterLines="120" w:after="288"/>
        <w:rPr>
          <w:rFonts w:ascii="Calibri" w:hAnsi="Calibri" w:cs="Calibri"/>
          <w:color w:val="auto"/>
          <w:sz w:val="26"/>
          <w:szCs w:val="26"/>
        </w:rPr>
      </w:pPr>
      <w:r w:rsidRPr="000612EB">
        <w:rPr>
          <w:rFonts w:ascii="Calibri" w:hAnsi="Calibri" w:cs="Calibri"/>
          <w:b/>
          <w:bCs/>
          <w:color w:val="auto"/>
          <w:sz w:val="26"/>
          <w:szCs w:val="26"/>
        </w:rPr>
        <w:t xml:space="preserve">Rights and Responsibilities of the Individuals with Disabilities </w:t>
      </w:r>
    </w:p>
    <w:p w14:paraId="73823EF5" w14:textId="7DAA5AD5" w:rsidR="00A163BA" w:rsidRPr="00B0246C" w:rsidRDefault="00461E3B" w:rsidP="00806338">
      <w:pPr>
        <w:pStyle w:val="Default"/>
        <w:numPr>
          <w:ilvl w:val="0"/>
          <w:numId w:val="2"/>
        </w:numPr>
        <w:spacing w:afterLines="120" w:after="288" w:line="276" w:lineRule="auto"/>
        <w:rPr>
          <w:rFonts w:asciiTheme="minorHAnsi" w:hAnsiTheme="minorHAnsi" w:cstheme="minorHAnsi"/>
          <w:color w:val="auto"/>
          <w:sz w:val="22"/>
          <w:szCs w:val="22"/>
        </w:rPr>
      </w:pPr>
      <w:r w:rsidRPr="00461E3B">
        <w:rPr>
          <w:rFonts w:asciiTheme="minorHAnsi" w:hAnsiTheme="minorHAnsi" w:cstheme="minorHAnsi"/>
          <w:color w:val="auto"/>
          <w:sz w:val="22"/>
          <w:szCs w:val="22"/>
        </w:rPr>
        <w:t>CEI generally requires documentation from a licensed professional to support accommodation requests, except where the disability and need for accommodation are obvious.</w:t>
      </w:r>
      <w:r w:rsidR="00F8474F">
        <w:rPr>
          <w:rFonts w:asciiTheme="minorHAnsi" w:hAnsiTheme="minorHAnsi" w:cstheme="minorHAnsi"/>
          <w:color w:val="auto"/>
          <w:sz w:val="22"/>
          <w:szCs w:val="22"/>
        </w:rPr>
        <w:t xml:space="preserve"> This request </w:t>
      </w:r>
      <w:r w:rsidR="008E5720">
        <w:rPr>
          <w:rFonts w:asciiTheme="minorHAnsi" w:hAnsiTheme="minorHAnsi" w:cstheme="minorHAnsi"/>
          <w:color w:val="auto"/>
          <w:sz w:val="22"/>
          <w:szCs w:val="22"/>
        </w:rPr>
        <w:t xml:space="preserve">may come from the </w:t>
      </w:r>
      <w:r w:rsidR="004600F1">
        <w:rPr>
          <w:rFonts w:asciiTheme="minorHAnsi" w:hAnsiTheme="minorHAnsi" w:cstheme="minorHAnsi"/>
          <w:color w:val="auto"/>
          <w:sz w:val="22"/>
          <w:szCs w:val="22"/>
        </w:rPr>
        <w:t>Students Accessibility Services department or Human Resources.</w:t>
      </w:r>
      <w:r w:rsidR="00841CE7">
        <w:rPr>
          <w:rFonts w:asciiTheme="minorHAnsi" w:hAnsiTheme="minorHAnsi" w:cstheme="minorHAnsi"/>
          <w:color w:val="auto"/>
          <w:sz w:val="22"/>
          <w:szCs w:val="22"/>
        </w:rPr>
        <w:t xml:space="preserve"> </w:t>
      </w:r>
      <w:r w:rsidR="00A163BA" w:rsidRPr="00B0246C">
        <w:rPr>
          <w:rFonts w:asciiTheme="minorHAnsi" w:hAnsiTheme="minorHAnsi" w:cstheme="minorHAnsi"/>
          <w:color w:val="auto"/>
          <w:sz w:val="22"/>
          <w:szCs w:val="22"/>
        </w:rPr>
        <w:t xml:space="preserve">Are entitled to equal access to, participation in, or the benefits of, any program or activity operated by the college. </w:t>
      </w:r>
    </w:p>
    <w:p w14:paraId="66B62BE5" w14:textId="35B47C0D" w:rsidR="00A163BA" w:rsidRPr="00B0246C" w:rsidRDefault="00A163BA" w:rsidP="00806338">
      <w:pPr>
        <w:pStyle w:val="Default"/>
        <w:numPr>
          <w:ilvl w:val="0"/>
          <w:numId w:val="2"/>
        </w:numPr>
        <w:spacing w:afterLines="120" w:after="288" w:line="276" w:lineRule="auto"/>
        <w:rPr>
          <w:rFonts w:asciiTheme="minorHAnsi" w:hAnsiTheme="minorHAnsi" w:cstheme="minorBidi"/>
          <w:color w:val="auto"/>
          <w:sz w:val="22"/>
          <w:szCs w:val="22"/>
        </w:rPr>
      </w:pPr>
      <w:r w:rsidRPr="4B790892">
        <w:rPr>
          <w:rFonts w:asciiTheme="minorHAnsi" w:hAnsiTheme="minorHAnsi" w:cstheme="minorBidi"/>
          <w:color w:val="auto"/>
          <w:sz w:val="22"/>
          <w:szCs w:val="22"/>
        </w:rPr>
        <w:t xml:space="preserve">Students must meet the college’s admission standards as outlined in the current catalog. </w:t>
      </w:r>
      <w:r w:rsidR="00461E3B" w:rsidRPr="4B790892">
        <w:rPr>
          <w:rFonts w:asciiTheme="minorHAnsi" w:hAnsiTheme="minorHAnsi" w:cstheme="minorBidi"/>
          <w:color w:val="auto"/>
          <w:sz w:val="22"/>
          <w:szCs w:val="22"/>
        </w:rPr>
        <w:t xml:space="preserve">Reasonable </w:t>
      </w:r>
      <w:r w:rsidR="698770D1" w:rsidRPr="4B790892">
        <w:rPr>
          <w:rFonts w:asciiTheme="minorHAnsi" w:hAnsiTheme="minorHAnsi" w:cstheme="minorBidi"/>
          <w:color w:val="auto"/>
          <w:sz w:val="22"/>
          <w:szCs w:val="22"/>
        </w:rPr>
        <w:t>accommodation</w:t>
      </w:r>
      <w:r w:rsidR="00461E3B" w:rsidRPr="4B790892">
        <w:rPr>
          <w:rFonts w:asciiTheme="minorHAnsi" w:hAnsiTheme="minorHAnsi" w:cstheme="minorBidi"/>
          <w:color w:val="auto"/>
          <w:sz w:val="22"/>
          <w:szCs w:val="22"/>
        </w:rPr>
        <w:t xml:space="preserve"> will be provided post-admission to ensure access.</w:t>
      </w:r>
    </w:p>
    <w:p w14:paraId="75BEE9CC" w14:textId="396B6A34" w:rsidR="00A163BA" w:rsidRPr="00B0246C" w:rsidRDefault="00A163BA" w:rsidP="00806338">
      <w:pPr>
        <w:pStyle w:val="Default"/>
        <w:numPr>
          <w:ilvl w:val="0"/>
          <w:numId w:val="2"/>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Must identify as an individual with a disability seeking reasonable accommodations, academic adjustments, and/or auxiliary aids and, when requested, provide written documentation from a professional. Accommodations are not retroactive. </w:t>
      </w:r>
    </w:p>
    <w:p w14:paraId="381C2FBF" w14:textId="77777777" w:rsidR="00A163BA" w:rsidRPr="00B0246C" w:rsidRDefault="00A163BA" w:rsidP="00806338">
      <w:pPr>
        <w:pStyle w:val="Default"/>
        <w:numPr>
          <w:ilvl w:val="0"/>
          <w:numId w:val="2"/>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To rescind in writing at any time written permission given to CEI to acquire or share confidential information. </w:t>
      </w:r>
    </w:p>
    <w:p w14:paraId="2C6076F3" w14:textId="77777777" w:rsidR="00A163BA" w:rsidRPr="00B0246C" w:rsidRDefault="00A163BA" w:rsidP="00806338">
      <w:pPr>
        <w:pStyle w:val="Default"/>
        <w:numPr>
          <w:ilvl w:val="0"/>
          <w:numId w:val="2"/>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To provide course instructors a letter outlining College-approved accommodations, academic adjustments, and/or auxiliary aids. This may be delivered electronically or as hard copy. </w:t>
      </w:r>
    </w:p>
    <w:p w14:paraId="6051FF77" w14:textId="6807CE5F" w:rsidR="00A163BA" w:rsidRPr="00461E3B" w:rsidRDefault="00A163BA" w:rsidP="00806338">
      <w:pPr>
        <w:pStyle w:val="Default"/>
        <w:numPr>
          <w:ilvl w:val="0"/>
          <w:numId w:val="2"/>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To appeal in written form any request for accommodations, academic adjustments, and/ </w:t>
      </w:r>
      <w:r w:rsidRPr="00461E3B">
        <w:rPr>
          <w:rFonts w:asciiTheme="minorHAnsi" w:hAnsiTheme="minorHAnsi" w:cstheme="minorHAnsi"/>
          <w:color w:val="auto"/>
          <w:sz w:val="22"/>
          <w:szCs w:val="22"/>
        </w:rPr>
        <w:t xml:space="preserve">or auxiliary aids denied by the </w:t>
      </w:r>
      <w:r w:rsidR="00C45E71" w:rsidRPr="00461E3B">
        <w:rPr>
          <w:rFonts w:asciiTheme="minorHAnsi" w:hAnsiTheme="minorHAnsi" w:cstheme="minorHAnsi"/>
          <w:color w:val="auto"/>
          <w:sz w:val="22"/>
          <w:szCs w:val="22"/>
        </w:rPr>
        <w:t>d</w:t>
      </w:r>
      <w:r w:rsidRPr="00461E3B">
        <w:rPr>
          <w:rFonts w:asciiTheme="minorHAnsi" w:hAnsiTheme="minorHAnsi" w:cstheme="minorHAnsi"/>
          <w:color w:val="auto"/>
          <w:sz w:val="22"/>
          <w:szCs w:val="22"/>
        </w:rPr>
        <w:t xml:space="preserve">ean of </w:t>
      </w:r>
      <w:r w:rsidR="00C45E71" w:rsidRPr="00461E3B">
        <w:rPr>
          <w:rFonts w:asciiTheme="minorHAnsi" w:hAnsiTheme="minorHAnsi" w:cstheme="minorHAnsi"/>
          <w:color w:val="auto"/>
          <w:sz w:val="22"/>
          <w:szCs w:val="22"/>
        </w:rPr>
        <w:t>s</w:t>
      </w:r>
      <w:r w:rsidRPr="00461E3B">
        <w:rPr>
          <w:rFonts w:asciiTheme="minorHAnsi" w:hAnsiTheme="minorHAnsi" w:cstheme="minorHAnsi"/>
          <w:color w:val="auto"/>
          <w:sz w:val="22"/>
          <w:szCs w:val="22"/>
        </w:rPr>
        <w:t xml:space="preserve">tudent </w:t>
      </w:r>
      <w:r w:rsidR="00C45E71" w:rsidRPr="00461E3B">
        <w:rPr>
          <w:rFonts w:asciiTheme="minorHAnsi" w:hAnsiTheme="minorHAnsi" w:cstheme="minorHAnsi"/>
          <w:color w:val="auto"/>
          <w:sz w:val="22"/>
          <w:szCs w:val="22"/>
        </w:rPr>
        <w:t>a</w:t>
      </w:r>
      <w:r w:rsidRPr="00461E3B">
        <w:rPr>
          <w:rFonts w:asciiTheme="minorHAnsi" w:hAnsiTheme="minorHAnsi" w:cstheme="minorHAnsi"/>
          <w:color w:val="auto"/>
          <w:sz w:val="22"/>
          <w:szCs w:val="22"/>
        </w:rPr>
        <w:t xml:space="preserve">ffairs or the Human Resources office, </w:t>
      </w:r>
    </w:p>
    <w:p w14:paraId="44C24F26" w14:textId="5C3B57CE" w:rsidR="00A163BA" w:rsidRPr="00B0246C" w:rsidRDefault="00A163BA" w:rsidP="00806338">
      <w:pPr>
        <w:pStyle w:val="Default"/>
        <w:spacing w:afterLines="120" w:after="288" w:line="276" w:lineRule="auto"/>
        <w:ind w:left="720"/>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depending upon the circumstances. </w:t>
      </w:r>
      <w:r w:rsidR="00461E3B" w:rsidRPr="00461E3B">
        <w:rPr>
          <w:rFonts w:asciiTheme="minorHAnsi" w:hAnsiTheme="minorHAnsi" w:cstheme="minorHAnsi"/>
          <w:color w:val="auto"/>
          <w:sz w:val="22"/>
          <w:szCs w:val="22"/>
        </w:rPr>
        <w:t>Appeals must be filed within 15 business days, and CEI will issue a response within 20 business days.</w:t>
      </w:r>
    </w:p>
    <w:p w14:paraId="6D633341" w14:textId="77777777" w:rsidR="00A163BA" w:rsidRPr="00B0246C" w:rsidRDefault="00A163BA" w:rsidP="00806338">
      <w:pPr>
        <w:pStyle w:val="Default"/>
        <w:numPr>
          <w:ilvl w:val="0"/>
          <w:numId w:val="3"/>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To notify the Disability Resources Office should any problems with requested and approved accommodations, academic adjustments, and/or auxiliary aids arise during the semester, or to appeal, when necessary, to t</w:t>
      </w:r>
      <w:r w:rsidR="00B0246C" w:rsidRPr="00B0246C">
        <w:rPr>
          <w:rFonts w:asciiTheme="minorHAnsi" w:hAnsiTheme="minorHAnsi" w:cstheme="minorHAnsi"/>
          <w:color w:val="auto"/>
          <w:sz w:val="22"/>
          <w:szCs w:val="22"/>
        </w:rPr>
        <w:t xml:space="preserve">he </w:t>
      </w:r>
      <w:r w:rsidR="00C45E71">
        <w:rPr>
          <w:rFonts w:asciiTheme="minorHAnsi" w:hAnsiTheme="minorHAnsi" w:cstheme="minorHAnsi"/>
          <w:color w:val="auto"/>
          <w:sz w:val="22"/>
          <w:szCs w:val="22"/>
        </w:rPr>
        <w:t>d</w:t>
      </w:r>
      <w:r w:rsidR="00B0246C" w:rsidRPr="00B0246C">
        <w:rPr>
          <w:rFonts w:asciiTheme="minorHAnsi" w:hAnsiTheme="minorHAnsi" w:cstheme="minorHAnsi"/>
          <w:color w:val="auto"/>
          <w:sz w:val="22"/>
          <w:szCs w:val="22"/>
        </w:rPr>
        <w:t xml:space="preserve">ean of </w:t>
      </w:r>
      <w:r w:rsidR="00C45E71">
        <w:rPr>
          <w:rFonts w:asciiTheme="minorHAnsi" w:hAnsiTheme="minorHAnsi" w:cstheme="minorHAnsi"/>
          <w:color w:val="auto"/>
          <w:sz w:val="22"/>
          <w:szCs w:val="22"/>
        </w:rPr>
        <w:t>s</w:t>
      </w:r>
      <w:r w:rsidR="00B0246C" w:rsidRPr="00B0246C">
        <w:rPr>
          <w:rFonts w:asciiTheme="minorHAnsi" w:hAnsiTheme="minorHAnsi" w:cstheme="minorHAnsi"/>
          <w:color w:val="auto"/>
          <w:sz w:val="22"/>
          <w:szCs w:val="22"/>
        </w:rPr>
        <w:t xml:space="preserve">tudent </w:t>
      </w:r>
      <w:r w:rsidR="00C45E71">
        <w:rPr>
          <w:rFonts w:asciiTheme="minorHAnsi" w:hAnsiTheme="minorHAnsi" w:cstheme="minorHAnsi"/>
          <w:color w:val="auto"/>
          <w:sz w:val="22"/>
          <w:szCs w:val="22"/>
        </w:rPr>
        <w:t>a</w:t>
      </w:r>
      <w:r w:rsidR="00B0246C" w:rsidRPr="00B0246C">
        <w:rPr>
          <w:rFonts w:asciiTheme="minorHAnsi" w:hAnsiTheme="minorHAnsi" w:cstheme="minorHAnsi"/>
          <w:color w:val="auto"/>
          <w:sz w:val="22"/>
          <w:szCs w:val="22"/>
        </w:rPr>
        <w:t>ffairs</w:t>
      </w:r>
      <w:r w:rsidRPr="00B0246C">
        <w:rPr>
          <w:rFonts w:asciiTheme="minorHAnsi" w:hAnsiTheme="minorHAnsi" w:cstheme="minorHAnsi"/>
          <w:color w:val="auto"/>
          <w:sz w:val="22"/>
          <w:szCs w:val="22"/>
        </w:rPr>
        <w:t xml:space="preserve">. </w:t>
      </w:r>
    </w:p>
    <w:p w14:paraId="11B22546" w14:textId="77777777" w:rsidR="00A163BA" w:rsidRPr="00B0246C" w:rsidRDefault="00A163BA" w:rsidP="00806338">
      <w:pPr>
        <w:pStyle w:val="Default"/>
        <w:numPr>
          <w:ilvl w:val="0"/>
          <w:numId w:val="3"/>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t>To expect that no emp</w:t>
      </w:r>
      <w:r w:rsidR="00B0246C" w:rsidRPr="00B0246C">
        <w:rPr>
          <w:rFonts w:asciiTheme="minorHAnsi" w:hAnsiTheme="minorHAnsi" w:cstheme="minorHAnsi"/>
          <w:color w:val="auto"/>
          <w:sz w:val="22"/>
          <w:szCs w:val="22"/>
        </w:rPr>
        <w:t>loyee or representative of the c</w:t>
      </w:r>
      <w:r w:rsidRPr="00B0246C">
        <w:rPr>
          <w:rFonts w:asciiTheme="minorHAnsi" w:hAnsiTheme="minorHAnsi" w:cstheme="minorHAnsi"/>
          <w:color w:val="auto"/>
          <w:sz w:val="22"/>
          <w:szCs w:val="22"/>
        </w:rPr>
        <w:t xml:space="preserve">ollege engages in retaliatory </w:t>
      </w:r>
    </w:p>
    <w:p w14:paraId="7A4CAE31" w14:textId="77777777" w:rsidR="00A163BA" w:rsidRPr="00B0246C" w:rsidRDefault="00A163BA" w:rsidP="00806338">
      <w:pPr>
        <w:pStyle w:val="Default"/>
        <w:spacing w:afterLines="120" w:after="288" w:line="276" w:lineRule="auto"/>
        <w:ind w:left="720"/>
        <w:rPr>
          <w:rFonts w:asciiTheme="minorHAnsi" w:hAnsiTheme="minorHAnsi" w:cstheme="minorHAnsi"/>
          <w:color w:val="auto"/>
          <w:sz w:val="22"/>
          <w:szCs w:val="22"/>
        </w:rPr>
      </w:pPr>
      <w:r w:rsidRPr="00B0246C">
        <w:rPr>
          <w:rFonts w:asciiTheme="minorHAnsi" w:hAnsiTheme="minorHAnsi" w:cstheme="minorHAnsi"/>
          <w:color w:val="auto"/>
          <w:sz w:val="22"/>
          <w:szCs w:val="22"/>
        </w:rPr>
        <w:t xml:space="preserve">conduct against an individual who exercises his/her rights under the ADA. </w:t>
      </w:r>
    </w:p>
    <w:p w14:paraId="6AC37DBE" w14:textId="77777777" w:rsidR="00A163BA" w:rsidRPr="00B0246C" w:rsidRDefault="00A163BA" w:rsidP="00806338">
      <w:pPr>
        <w:pStyle w:val="Default"/>
        <w:numPr>
          <w:ilvl w:val="0"/>
          <w:numId w:val="3"/>
        </w:numPr>
        <w:spacing w:afterLines="120" w:after="288" w:line="276" w:lineRule="auto"/>
        <w:rPr>
          <w:rFonts w:asciiTheme="minorHAnsi" w:hAnsiTheme="minorHAnsi" w:cstheme="minorHAnsi"/>
          <w:color w:val="auto"/>
          <w:sz w:val="22"/>
          <w:szCs w:val="22"/>
        </w:rPr>
      </w:pPr>
      <w:r w:rsidRPr="00B0246C">
        <w:rPr>
          <w:rFonts w:asciiTheme="minorHAnsi" w:hAnsiTheme="minorHAnsi" w:cstheme="minorHAnsi"/>
          <w:color w:val="auto"/>
          <w:sz w:val="22"/>
          <w:szCs w:val="22"/>
        </w:rPr>
        <w:lastRenderedPageBreak/>
        <w:t xml:space="preserve">For students to report any such retaliatory conduct to the </w:t>
      </w:r>
      <w:r w:rsidR="00C45E71">
        <w:rPr>
          <w:rFonts w:asciiTheme="minorHAnsi" w:hAnsiTheme="minorHAnsi" w:cstheme="minorHAnsi"/>
          <w:color w:val="auto"/>
          <w:sz w:val="22"/>
          <w:szCs w:val="22"/>
        </w:rPr>
        <w:t>d</w:t>
      </w:r>
      <w:r w:rsidRPr="00B0246C">
        <w:rPr>
          <w:rFonts w:asciiTheme="minorHAnsi" w:hAnsiTheme="minorHAnsi" w:cstheme="minorHAnsi"/>
          <w:color w:val="auto"/>
          <w:sz w:val="22"/>
          <w:szCs w:val="22"/>
        </w:rPr>
        <w:t xml:space="preserve">ean of </w:t>
      </w:r>
      <w:r w:rsidR="00C45E71">
        <w:rPr>
          <w:rFonts w:asciiTheme="minorHAnsi" w:hAnsiTheme="minorHAnsi" w:cstheme="minorHAnsi"/>
          <w:color w:val="auto"/>
          <w:sz w:val="22"/>
          <w:szCs w:val="22"/>
        </w:rPr>
        <w:t>s</w:t>
      </w:r>
      <w:r w:rsidRPr="00B0246C">
        <w:rPr>
          <w:rFonts w:asciiTheme="minorHAnsi" w:hAnsiTheme="minorHAnsi" w:cstheme="minorHAnsi"/>
          <w:color w:val="auto"/>
          <w:sz w:val="22"/>
          <w:szCs w:val="22"/>
        </w:rPr>
        <w:t xml:space="preserve">tudent </w:t>
      </w:r>
      <w:r w:rsidR="00C45E71">
        <w:rPr>
          <w:rFonts w:asciiTheme="minorHAnsi" w:hAnsiTheme="minorHAnsi" w:cstheme="minorHAnsi"/>
          <w:color w:val="auto"/>
          <w:sz w:val="22"/>
          <w:szCs w:val="22"/>
        </w:rPr>
        <w:t>a</w:t>
      </w:r>
      <w:r w:rsidRPr="00B0246C">
        <w:rPr>
          <w:rFonts w:asciiTheme="minorHAnsi" w:hAnsiTheme="minorHAnsi" w:cstheme="minorHAnsi"/>
          <w:color w:val="auto"/>
          <w:sz w:val="22"/>
          <w:szCs w:val="22"/>
        </w:rPr>
        <w:t xml:space="preserve">ffairs who will then </w:t>
      </w:r>
      <w:proofErr w:type="gramStart"/>
      <w:r w:rsidRPr="00B0246C">
        <w:rPr>
          <w:rFonts w:asciiTheme="minorHAnsi" w:hAnsiTheme="minorHAnsi" w:cstheme="minorHAnsi"/>
          <w:color w:val="auto"/>
          <w:sz w:val="22"/>
          <w:szCs w:val="22"/>
        </w:rPr>
        <w:t>conduct an investigation</w:t>
      </w:r>
      <w:proofErr w:type="gramEnd"/>
      <w:r w:rsidRPr="00B0246C">
        <w:rPr>
          <w:rFonts w:asciiTheme="minorHAnsi" w:hAnsiTheme="minorHAnsi" w:cstheme="minorHAnsi"/>
          <w:color w:val="auto"/>
          <w:sz w:val="22"/>
          <w:szCs w:val="22"/>
        </w:rPr>
        <w:t xml:space="preserve">. </w:t>
      </w:r>
    </w:p>
    <w:p w14:paraId="56A4B050" w14:textId="1956DBEE" w:rsidR="0088661E" w:rsidRPr="0025001A" w:rsidRDefault="0088661E" w:rsidP="00806338">
      <w:pPr>
        <w:spacing w:afterLines="120" w:after="288"/>
        <w:rPr>
          <w:b/>
          <w:bCs/>
          <w:sz w:val="23"/>
          <w:szCs w:val="23"/>
        </w:rPr>
      </w:pPr>
      <w:r w:rsidRPr="0025001A">
        <w:rPr>
          <w:b/>
          <w:bCs/>
          <w:sz w:val="23"/>
          <w:szCs w:val="23"/>
        </w:rPr>
        <w:t>Anti-Retaliation</w:t>
      </w:r>
    </w:p>
    <w:p w14:paraId="63C2228B" w14:textId="5A6FEFE0" w:rsidR="00600EE3" w:rsidRDefault="00600EE3" w:rsidP="00806338">
      <w:pPr>
        <w:spacing w:afterLines="120" w:after="288"/>
        <w:rPr>
          <w:sz w:val="23"/>
          <w:szCs w:val="23"/>
        </w:rPr>
      </w:pPr>
      <w:r w:rsidRPr="00600EE3">
        <w:rPr>
          <w:sz w:val="23"/>
          <w:szCs w:val="23"/>
        </w:rPr>
        <w:t>Retaliation against any person for requesting accommodations or filing a grievance under the ADA is strictly prohibited and constitutes a separate violation of federal law.</w:t>
      </w:r>
      <w:r>
        <w:rPr>
          <w:sz w:val="23"/>
          <w:szCs w:val="23"/>
        </w:rPr>
        <w:t xml:space="preserve"> Violation of this may result in institutional discipline up to and including termination or expulsion.</w:t>
      </w:r>
    </w:p>
    <w:p w14:paraId="074AC621" w14:textId="77777777" w:rsidR="001C5DD2" w:rsidRDefault="00A163BA" w:rsidP="00806338">
      <w:pPr>
        <w:spacing w:afterLines="120" w:after="288" w:line="276" w:lineRule="auto"/>
      </w:pPr>
      <w:r w:rsidRPr="00B0246C">
        <w:t>We each have an obligation to be supportive of our CEI student</w:t>
      </w:r>
      <w:r w:rsidR="000612EB">
        <w:t>s and employees</w:t>
      </w:r>
      <w:r w:rsidRPr="00B0246C">
        <w:t xml:space="preserve"> to help create a welcomi</w:t>
      </w:r>
      <w:r w:rsidR="000612EB">
        <w:t>ng and safe environment at the c</w:t>
      </w:r>
      <w:r w:rsidRPr="00B0246C">
        <w:t>ollege. These guidelines are designed to show the ways in which the CEI community, individually and institutionally, can be supportive of someone with a disability.</w:t>
      </w:r>
    </w:p>
    <w:p w14:paraId="16E3CFE4" w14:textId="2C84768B" w:rsidR="0088661E" w:rsidRPr="00B0246C" w:rsidRDefault="0088661E" w:rsidP="00806338">
      <w:pPr>
        <w:spacing w:afterLines="120" w:after="288" w:line="276" w:lineRule="auto"/>
      </w:pPr>
      <w:r w:rsidRPr="0088661E">
        <w:t>Related Policies: Policy 918 (Non-Discrimination) and Policy 913 (Title II Compliance).</w:t>
      </w:r>
    </w:p>
    <w:sectPr w:rsidR="0088661E" w:rsidRPr="00B0246C" w:rsidSect="006B524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81C6" w14:textId="77777777" w:rsidR="003261F2" w:rsidRDefault="003261F2" w:rsidP="00DC3B7D">
      <w:pPr>
        <w:spacing w:after="0" w:line="240" w:lineRule="auto"/>
      </w:pPr>
      <w:r>
        <w:separator/>
      </w:r>
    </w:p>
  </w:endnote>
  <w:endnote w:type="continuationSeparator" w:id="0">
    <w:p w14:paraId="0D4FF985" w14:textId="77777777" w:rsidR="003261F2" w:rsidRDefault="003261F2" w:rsidP="00DC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1253" w14:textId="77777777" w:rsidR="003261F2" w:rsidRDefault="003261F2" w:rsidP="00DC3B7D">
      <w:pPr>
        <w:spacing w:after="0" w:line="240" w:lineRule="auto"/>
      </w:pPr>
      <w:r>
        <w:separator/>
      </w:r>
    </w:p>
  </w:footnote>
  <w:footnote w:type="continuationSeparator" w:id="0">
    <w:p w14:paraId="0C6511BE" w14:textId="77777777" w:rsidR="003261F2" w:rsidRDefault="003261F2" w:rsidP="00DC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F81A" w14:textId="77777777" w:rsidR="00DC3B7D" w:rsidRDefault="00266A74">
    <w:pPr>
      <w:pStyle w:val="Header"/>
    </w:pPr>
    <w:r>
      <w:rPr>
        <w:noProof/>
      </w:rPr>
      <w:pict w14:anchorId="185FB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D4CD" w14:textId="77777777" w:rsidR="00DC3B7D" w:rsidRDefault="00266A74">
    <w:pPr>
      <w:pStyle w:val="Header"/>
    </w:pPr>
    <w:r>
      <w:rPr>
        <w:noProof/>
      </w:rPr>
      <w:pict w14:anchorId="2C0EF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877" w14:textId="77777777" w:rsidR="00DC3B7D" w:rsidRDefault="00266A74">
    <w:pPr>
      <w:pStyle w:val="Header"/>
    </w:pPr>
    <w:r>
      <w:rPr>
        <w:noProof/>
      </w:rPr>
      <w:pict w14:anchorId="567A9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3166"/>
    <w:multiLevelType w:val="hybridMultilevel"/>
    <w:tmpl w:val="B3FE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01658"/>
    <w:multiLevelType w:val="hybridMultilevel"/>
    <w:tmpl w:val="D21A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B20F9"/>
    <w:multiLevelType w:val="hybridMultilevel"/>
    <w:tmpl w:val="2B9E9324"/>
    <w:lvl w:ilvl="0" w:tplc="17B629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3529E"/>
    <w:multiLevelType w:val="hybridMultilevel"/>
    <w:tmpl w:val="5D5C0244"/>
    <w:lvl w:ilvl="0" w:tplc="17B629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E411A"/>
    <w:multiLevelType w:val="multilevel"/>
    <w:tmpl w:val="85F2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703764">
    <w:abstractNumId w:val="0"/>
  </w:num>
  <w:num w:numId="2" w16cid:durableId="1219365907">
    <w:abstractNumId w:val="3"/>
  </w:num>
  <w:num w:numId="3" w16cid:durableId="259606295">
    <w:abstractNumId w:val="2"/>
  </w:num>
  <w:num w:numId="4" w16cid:durableId="7174792">
    <w:abstractNumId w:val="1"/>
  </w:num>
  <w:num w:numId="5" w16cid:durableId="200620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BA"/>
    <w:rsid w:val="00035E43"/>
    <w:rsid w:val="000612EB"/>
    <w:rsid w:val="000C2DCC"/>
    <w:rsid w:val="001641C4"/>
    <w:rsid w:val="00190617"/>
    <w:rsid w:val="001C5DD2"/>
    <w:rsid w:val="001F76D9"/>
    <w:rsid w:val="0025001A"/>
    <w:rsid w:val="002645FC"/>
    <w:rsid w:val="00266A74"/>
    <w:rsid w:val="00280AAC"/>
    <w:rsid w:val="002E1A3D"/>
    <w:rsid w:val="00303A17"/>
    <w:rsid w:val="003261F2"/>
    <w:rsid w:val="00341183"/>
    <w:rsid w:val="00367165"/>
    <w:rsid w:val="003E5465"/>
    <w:rsid w:val="00427792"/>
    <w:rsid w:val="004600F1"/>
    <w:rsid w:val="00461E3B"/>
    <w:rsid w:val="004853E4"/>
    <w:rsid w:val="00486466"/>
    <w:rsid w:val="004E65F6"/>
    <w:rsid w:val="00524169"/>
    <w:rsid w:val="00554BCB"/>
    <w:rsid w:val="005550E0"/>
    <w:rsid w:val="00564AF2"/>
    <w:rsid w:val="00582647"/>
    <w:rsid w:val="00586534"/>
    <w:rsid w:val="005A1AA8"/>
    <w:rsid w:val="005E23A9"/>
    <w:rsid w:val="00600EE3"/>
    <w:rsid w:val="006703DE"/>
    <w:rsid w:val="00682448"/>
    <w:rsid w:val="006A6496"/>
    <w:rsid w:val="006B2BAC"/>
    <w:rsid w:val="006B524C"/>
    <w:rsid w:val="006B7187"/>
    <w:rsid w:val="007514B2"/>
    <w:rsid w:val="0079226D"/>
    <w:rsid w:val="007C46C2"/>
    <w:rsid w:val="00800D0C"/>
    <w:rsid w:val="00806338"/>
    <w:rsid w:val="00824C7D"/>
    <w:rsid w:val="00826D85"/>
    <w:rsid w:val="00841CE7"/>
    <w:rsid w:val="0085349B"/>
    <w:rsid w:val="0088661E"/>
    <w:rsid w:val="0089729F"/>
    <w:rsid w:val="008B385F"/>
    <w:rsid w:val="008E5720"/>
    <w:rsid w:val="009656B3"/>
    <w:rsid w:val="00996FB0"/>
    <w:rsid w:val="009D48B1"/>
    <w:rsid w:val="009E52A7"/>
    <w:rsid w:val="00A163BA"/>
    <w:rsid w:val="00A267D8"/>
    <w:rsid w:val="00A47480"/>
    <w:rsid w:val="00A65E36"/>
    <w:rsid w:val="00A72B85"/>
    <w:rsid w:val="00A85121"/>
    <w:rsid w:val="00AE4686"/>
    <w:rsid w:val="00B0246C"/>
    <w:rsid w:val="00B665BA"/>
    <w:rsid w:val="00B729F0"/>
    <w:rsid w:val="00BA0DEF"/>
    <w:rsid w:val="00BC1767"/>
    <w:rsid w:val="00BE5FA9"/>
    <w:rsid w:val="00C066E2"/>
    <w:rsid w:val="00C22F5D"/>
    <w:rsid w:val="00C375AF"/>
    <w:rsid w:val="00C45E71"/>
    <w:rsid w:val="00C56E17"/>
    <w:rsid w:val="00C9013F"/>
    <w:rsid w:val="00CA0DD8"/>
    <w:rsid w:val="00CC4665"/>
    <w:rsid w:val="00CE4ED0"/>
    <w:rsid w:val="00D6532C"/>
    <w:rsid w:val="00D93CA0"/>
    <w:rsid w:val="00D9723F"/>
    <w:rsid w:val="00DA400A"/>
    <w:rsid w:val="00DC3B7D"/>
    <w:rsid w:val="00E02656"/>
    <w:rsid w:val="00E27037"/>
    <w:rsid w:val="00E95845"/>
    <w:rsid w:val="00ED0BA3"/>
    <w:rsid w:val="00F01931"/>
    <w:rsid w:val="00F33D41"/>
    <w:rsid w:val="00F8474F"/>
    <w:rsid w:val="00F863E5"/>
    <w:rsid w:val="00FA1A55"/>
    <w:rsid w:val="00FA205C"/>
    <w:rsid w:val="00FE659A"/>
    <w:rsid w:val="04FC912D"/>
    <w:rsid w:val="0BA58930"/>
    <w:rsid w:val="4B790892"/>
    <w:rsid w:val="5F0FD0F9"/>
    <w:rsid w:val="6987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617"/>
  <w15:chartTrackingRefBased/>
  <w15:docId w15:val="{9486E6D1-5E2E-4B33-84FF-3793E5FC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163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1"/>
    <w:qFormat/>
    <w:rsid w:val="00A163BA"/>
    <w:pPr>
      <w:widowControl w:val="0"/>
      <w:autoSpaceDE w:val="0"/>
      <w:autoSpaceDN w:val="0"/>
      <w:spacing w:before="20" w:after="0" w:line="240" w:lineRule="auto"/>
      <w:ind w:left="20"/>
      <w:outlineLvl w:val="4"/>
    </w:pPr>
    <w:rPr>
      <w:rFonts w:ascii="Segoe UI Semibold" w:eastAsia="Segoe UI Semibold" w:hAnsi="Segoe UI Semibold" w:cs="Segoe UI Semibold"/>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63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1"/>
    <w:rsid w:val="00A163BA"/>
    <w:rPr>
      <w:rFonts w:ascii="Segoe UI Semibold" w:eastAsia="Segoe UI Semibold" w:hAnsi="Segoe UI Semibold" w:cs="Segoe UI Semibold"/>
      <w:sz w:val="28"/>
      <w:szCs w:val="28"/>
      <w:lang w:bidi="en-US"/>
    </w:rPr>
  </w:style>
  <w:style w:type="character" w:customStyle="1" w:styleId="Heading2Char">
    <w:name w:val="Heading 2 Char"/>
    <w:basedOn w:val="DefaultParagraphFont"/>
    <w:link w:val="Heading2"/>
    <w:uiPriority w:val="9"/>
    <w:rsid w:val="00A163B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163BA"/>
    <w:pPr>
      <w:ind w:left="720"/>
      <w:contextualSpacing/>
    </w:pPr>
  </w:style>
  <w:style w:type="paragraph" w:styleId="Header">
    <w:name w:val="header"/>
    <w:basedOn w:val="Normal"/>
    <w:link w:val="HeaderChar"/>
    <w:uiPriority w:val="99"/>
    <w:unhideWhenUsed/>
    <w:rsid w:val="00DC3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B7D"/>
  </w:style>
  <w:style w:type="paragraph" w:styleId="Footer">
    <w:name w:val="footer"/>
    <w:basedOn w:val="Normal"/>
    <w:link w:val="FooterChar"/>
    <w:uiPriority w:val="99"/>
    <w:unhideWhenUsed/>
    <w:rsid w:val="00DC3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B7D"/>
  </w:style>
  <w:style w:type="paragraph" w:styleId="BalloonText">
    <w:name w:val="Balloon Text"/>
    <w:basedOn w:val="Normal"/>
    <w:link w:val="BalloonTextChar"/>
    <w:uiPriority w:val="99"/>
    <w:semiHidden/>
    <w:unhideWhenUsed/>
    <w:rsid w:val="00BE5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FA9"/>
    <w:rPr>
      <w:rFonts w:ascii="Segoe UI" w:hAnsi="Segoe UI" w:cs="Segoe UI"/>
      <w:sz w:val="18"/>
      <w:szCs w:val="18"/>
    </w:rPr>
  </w:style>
  <w:style w:type="paragraph" w:styleId="Revision">
    <w:name w:val="Revision"/>
    <w:hidden/>
    <w:uiPriority w:val="99"/>
    <w:semiHidden/>
    <w:rsid w:val="00C375AF"/>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656B3"/>
    <w:rPr>
      <w:b/>
      <w:bCs/>
    </w:rPr>
  </w:style>
  <w:style w:type="character" w:customStyle="1" w:styleId="CommentSubjectChar">
    <w:name w:val="Comment Subject Char"/>
    <w:basedOn w:val="CommentTextChar"/>
    <w:link w:val="CommentSubject"/>
    <w:uiPriority w:val="99"/>
    <w:semiHidden/>
    <w:rsid w:val="009656B3"/>
    <w:rPr>
      <w:b/>
      <w:bCs/>
      <w:sz w:val="20"/>
      <w:szCs w:val="20"/>
    </w:rPr>
  </w:style>
  <w:style w:type="character" w:styleId="Hyperlink">
    <w:name w:val="Hyperlink"/>
    <w:basedOn w:val="DefaultParagraphFont"/>
    <w:uiPriority w:val="99"/>
    <w:unhideWhenUsed/>
    <w:rsid w:val="004E65F6"/>
    <w:rPr>
      <w:color w:val="0563C1" w:themeColor="hyperlink"/>
      <w:u w:val="single"/>
    </w:rPr>
  </w:style>
  <w:style w:type="character" w:styleId="UnresolvedMention">
    <w:name w:val="Unresolved Mention"/>
    <w:basedOn w:val="DefaultParagraphFont"/>
    <w:uiPriority w:val="99"/>
    <w:semiHidden/>
    <w:unhideWhenUsed/>
    <w:rsid w:val="004E6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FC481-26B1-4947-964A-811D47A4740B}">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customXml/itemProps2.xml><?xml version="1.0" encoding="utf-8"?>
<ds:datastoreItem xmlns:ds="http://schemas.openxmlformats.org/officeDocument/2006/customXml" ds:itemID="{2C3F9F28-E6B1-48D7-BE17-C08AA34AA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3CFB7-7E6D-4BF6-B3A7-E2EC3E9EF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2</cp:revision>
  <cp:lastPrinted>2025-12-03T19:04:00Z</cp:lastPrinted>
  <dcterms:created xsi:type="dcterms:W3CDTF">2025-12-11T16:27:00Z</dcterms:created>
  <dcterms:modified xsi:type="dcterms:W3CDTF">2025-12-11T16:27:00Z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MediaServiceImageTags">
    <vt:lpwstr/>
  </property>
</Properties>
</file>